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548893">
      <w:pPr>
        <w:jc w:val="center"/>
        <w:rPr>
          <w:rFonts w:hint="default" w:ascii="Arial" w:hAnsi="Arial" w:eastAsia="等线" w:cs="Arial"/>
          <w:b/>
          <w:bCs/>
        </w:rPr>
      </w:pPr>
    </w:p>
    <w:p w14:paraId="6692DE64">
      <w:pPr>
        <w:jc w:val="center"/>
        <w:rPr>
          <w:rFonts w:hint="default" w:ascii="Arial" w:hAnsi="Arial" w:eastAsia="等线" w:cs="Arial"/>
          <w:b/>
          <w:bCs/>
        </w:rPr>
      </w:pPr>
      <w:r>
        <w:rPr>
          <w:rFonts w:ascii="Arial" w:hAnsi="Arial" w:eastAsia="宋体" w:cs="Arial"/>
          <w:b/>
          <w:bCs/>
          <w:i w:val="0"/>
          <w:iCs w:val="0"/>
          <w:caps w:val="0"/>
          <w:color w:val="EE822F"/>
          <w:spacing w:val="0"/>
          <w:sz w:val="21"/>
          <w:szCs w:val="21"/>
        </w:rPr>
        <w:t>YBY-ATDH</w:t>
      </w:r>
      <w:r>
        <w:rPr>
          <w:rFonts w:hint="eastAsia" w:ascii="Arial" w:hAnsi="Arial" w:eastAsia="宋体" w:cs="Arial"/>
          <w:b/>
          <w:bCs/>
          <w:i w:val="0"/>
          <w:iCs w:val="0"/>
          <w:caps w:val="0"/>
          <w:color w:val="EE822F"/>
          <w:spacing w:val="0"/>
          <w:sz w:val="21"/>
          <w:szCs w:val="21"/>
          <w:lang w:val="en-US" w:eastAsia="zh-CN"/>
        </w:rPr>
        <w:t>251600 25VDC 1600A</w:t>
      </w:r>
      <w:r>
        <w:rPr>
          <w:rFonts w:hint="default" w:ascii="Arial" w:hAnsi="Arial" w:eastAsia="等线" w:cs="Arial"/>
          <w:b/>
          <w:bCs/>
        </w:rPr>
        <w:t xml:space="preserve"> DC POWER SUPPLY-IDEALPLUSING</w:t>
      </w:r>
    </w:p>
    <w:tbl>
      <w:tblPr>
        <w:tblStyle w:val="5"/>
        <w:tblpPr w:leftFromText="180" w:rightFromText="180" w:vertAnchor="text" w:horzAnchor="page" w:tblpX="711" w:tblpY="296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38"/>
        <w:gridCol w:w="2982"/>
        <w:gridCol w:w="6062"/>
      </w:tblGrid>
      <w:tr w14:paraId="0B8A6C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2" w:type="dxa"/>
            <w:gridSpan w:val="3"/>
            <w:vAlign w:val="center"/>
          </w:tcPr>
          <w:p w14:paraId="06E15049">
            <w:pPr>
              <w:jc w:val="both"/>
              <w:rPr>
                <w:rFonts w:hint="default" w:ascii="Arial" w:hAnsi="Arial" w:eastAsia="等线" w:cs="Arial"/>
                <w:color w:val="EE822F" w:themeColor="accent2"/>
                <w14:textFill>
                  <w14:solidFill>
                    <w14:schemeClr w14:val="accent2"/>
                  </w14:solidFill>
                </w14:textFill>
              </w:rPr>
            </w:pPr>
            <w:r>
              <w:rPr>
                <w:rFonts w:hint="default" w:ascii="Arial" w:hAnsi="Arial" w:eastAsia="等线" w:cs="Arial"/>
                <w:b/>
                <w:bCs/>
                <w:lang w:val="en-US" w:eastAsia="zh-CN"/>
              </w:rPr>
              <w:t xml:space="preserve">MAIN SPECIFICATION </w:t>
            </w:r>
          </w:p>
        </w:tc>
      </w:tr>
      <w:tr w14:paraId="340C63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8" w:type="dxa"/>
            <w:vAlign w:val="center"/>
          </w:tcPr>
          <w:p w14:paraId="09ED45FD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</w:rPr>
              <w:t xml:space="preserve">Model </w:t>
            </w:r>
          </w:p>
        </w:tc>
        <w:tc>
          <w:tcPr>
            <w:tcW w:w="9044" w:type="dxa"/>
            <w:gridSpan w:val="2"/>
            <w:vAlign w:val="center"/>
          </w:tcPr>
          <w:p w14:paraId="4B6806E5">
            <w:pPr>
              <w:jc w:val="both"/>
              <w:rPr>
                <w:rFonts w:hint="default" w:ascii="Arial" w:hAnsi="Arial" w:eastAsia="宋体" w:cs="Arial"/>
                <w:lang w:val="en-US" w:eastAsia="zh-CN"/>
              </w:rPr>
            </w:pPr>
            <w:r>
              <w:rPr>
                <w:rFonts w:ascii="Arial" w:hAnsi="Arial" w:eastAsia="宋体" w:cs="Arial"/>
                <w:i w:val="0"/>
                <w:iCs w:val="0"/>
                <w:caps w:val="0"/>
                <w:color w:val="EE822F"/>
                <w:spacing w:val="0"/>
                <w:sz w:val="21"/>
                <w:szCs w:val="21"/>
              </w:rPr>
              <w:t>YBY-ATDH</w:t>
            </w:r>
            <w:r>
              <w:rPr>
                <w:rFonts w:hint="eastAsia" w:ascii="Arial" w:hAnsi="Arial" w:eastAsia="宋体" w:cs="Arial"/>
                <w:i w:val="0"/>
                <w:iCs w:val="0"/>
                <w:caps w:val="0"/>
                <w:color w:val="EE822F"/>
                <w:spacing w:val="0"/>
                <w:sz w:val="21"/>
                <w:szCs w:val="21"/>
                <w:lang w:val="en-US" w:eastAsia="zh-CN"/>
              </w:rPr>
              <w:t>25</w:t>
            </w:r>
            <w:bookmarkStart w:id="0" w:name="_GoBack"/>
            <w:r>
              <w:rPr>
                <w:rFonts w:hint="eastAsia" w:ascii="Arial" w:hAnsi="Arial" w:eastAsia="宋体" w:cs="Arial"/>
                <w:i w:val="0"/>
                <w:iCs w:val="0"/>
                <w:caps w:val="0"/>
                <w:color w:val="EE822F"/>
                <w:spacing w:val="0"/>
                <w:sz w:val="21"/>
                <w:szCs w:val="21"/>
                <w:lang w:val="en-US" w:eastAsia="zh-CN"/>
              </w:rPr>
              <w:t>1600</w:t>
            </w:r>
            <w:bookmarkEnd w:id="0"/>
          </w:p>
        </w:tc>
      </w:tr>
      <w:tr w14:paraId="6CE7CF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8" w:type="dxa"/>
            <w:vMerge w:val="restart"/>
            <w:vAlign w:val="center"/>
          </w:tcPr>
          <w:p w14:paraId="07573709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</w:rPr>
              <w:t xml:space="preserve">AC INPUT </w:t>
            </w:r>
          </w:p>
        </w:tc>
        <w:tc>
          <w:tcPr>
            <w:tcW w:w="2982" w:type="dxa"/>
            <w:vAlign w:val="center"/>
          </w:tcPr>
          <w:p w14:paraId="3022D041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  <w:lang w:val="en-US" w:eastAsia="zh-CN"/>
              </w:rPr>
              <w:t>Input method</w:t>
            </w:r>
          </w:p>
        </w:tc>
        <w:tc>
          <w:tcPr>
            <w:tcW w:w="6062" w:type="dxa"/>
            <w:vAlign w:val="center"/>
          </w:tcPr>
          <w:p w14:paraId="5EA43BBD">
            <w:pPr>
              <w:jc w:val="both"/>
              <w:rPr>
                <w:rFonts w:hint="default" w:ascii="Arial" w:hAnsi="Arial" w:eastAsia="等线" w:cs="Arial"/>
                <w:color w:val="EE822F" w:themeColor="accent2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</w:pPr>
            <w:r>
              <w:rPr>
                <w:rFonts w:hint="eastAsia" w:ascii="Arial" w:hAnsi="Arial" w:eastAsia="等线" w:cs="Arial"/>
                <w:color w:val="EE822F" w:themeColor="accent2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  <w:t>Three</w:t>
            </w:r>
            <w:r>
              <w:rPr>
                <w:rFonts w:hint="default" w:ascii="Arial" w:hAnsi="Arial" w:eastAsia="等线" w:cs="Arial"/>
                <w:color w:val="EE822F" w:themeColor="accent2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  <w:t>-phase</w:t>
            </w:r>
          </w:p>
        </w:tc>
      </w:tr>
      <w:tr w14:paraId="2F5B6C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8" w:type="dxa"/>
            <w:vMerge w:val="continue"/>
            <w:vAlign w:val="center"/>
          </w:tcPr>
          <w:p w14:paraId="197EF89F">
            <w:pPr>
              <w:jc w:val="both"/>
              <w:rPr>
                <w:rFonts w:hint="default" w:ascii="Arial" w:hAnsi="Arial" w:eastAsia="等线" w:cs="Arial"/>
              </w:rPr>
            </w:pPr>
          </w:p>
        </w:tc>
        <w:tc>
          <w:tcPr>
            <w:tcW w:w="2982" w:type="dxa"/>
            <w:vAlign w:val="center"/>
          </w:tcPr>
          <w:p w14:paraId="182E8B7A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  <w:lang w:val="en-US" w:eastAsia="zh-CN"/>
              </w:rPr>
              <w:t>Voltage</w:t>
            </w:r>
          </w:p>
        </w:tc>
        <w:tc>
          <w:tcPr>
            <w:tcW w:w="6062" w:type="dxa"/>
            <w:vAlign w:val="center"/>
          </w:tcPr>
          <w:p w14:paraId="48F05424">
            <w:pPr>
              <w:jc w:val="both"/>
              <w:rPr>
                <w:rFonts w:hint="default" w:ascii="Arial" w:hAnsi="Arial" w:eastAsia="等线" w:cs="Arial"/>
                <w:color w:val="EE822F" w:themeColor="accent2"/>
                <w14:textFill>
                  <w14:solidFill>
                    <w14:schemeClr w14:val="accent2"/>
                  </w14:solidFill>
                </w14:textFill>
              </w:rPr>
            </w:pPr>
            <w:r>
              <w:rPr>
                <w:rFonts w:hint="eastAsia" w:ascii="Arial" w:hAnsi="Arial" w:eastAsia="等线" w:cs="Arial"/>
                <w:color w:val="EE822F" w:themeColor="accent2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  <w:t>38</w:t>
            </w:r>
            <w:r>
              <w:rPr>
                <w:rFonts w:hint="default" w:ascii="Arial" w:hAnsi="Arial" w:eastAsia="等线" w:cs="Arial"/>
                <w:color w:val="EE822F" w:themeColor="accent2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  <w:t>0VAC ±10%</w:t>
            </w:r>
          </w:p>
        </w:tc>
      </w:tr>
      <w:tr w14:paraId="3292B6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8" w:type="dxa"/>
            <w:vMerge w:val="continue"/>
            <w:vAlign w:val="center"/>
          </w:tcPr>
          <w:p w14:paraId="67AA0079">
            <w:pPr>
              <w:jc w:val="both"/>
              <w:rPr>
                <w:rFonts w:hint="default" w:ascii="Arial" w:hAnsi="Arial" w:eastAsia="等线" w:cs="Arial"/>
              </w:rPr>
            </w:pPr>
          </w:p>
        </w:tc>
        <w:tc>
          <w:tcPr>
            <w:tcW w:w="2982" w:type="dxa"/>
            <w:vAlign w:val="center"/>
          </w:tcPr>
          <w:p w14:paraId="57AE65C7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  <w:lang w:val="en-US" w:eastAsia="zh-CN"/>
              </w:rPr>
              <w:t>Frequency</w:t>
            </w:r>
          </w:p>
        </w:tc>
        <w:tc>
          <w:tcPr>
            <w:tcW w:w="6062" w:type="dxa"/>
            <w:vAlign w:val="center"/>
          </w:tcPr>
          <w:p w14:paraId="6A4DA4FF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  <w:lang w:val="en-US" w:eastAsia="zh-CN"/>
              </w:rPr>
              <w:t>50Hz/60Hz</w:t>
            </w:r>
          </w:p>
        </w:tc>
      </w:tr>
      <w:tr w14:paraId="0ACF00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8" w:type="dxa"/>
            <w:vMerge w:val="continue"/>
            <w:vAlign w:val="center"/>
          </w:tcPr>
          <w:p w14:paraId="0D8ACD3D">
            <w:pPr>
              <w:jc w:val="both"/>
              <w:rPr>
                <w:rFonts w:hint="default" w:ascii="Arial" w:hAnsi="Arial" w:eastAsia="等线" w:cs="Arial"/>
              </w:rPr>
            </w:pPr>
          </w:p>
        </w:tc>
        <w:tc>
          <w:tcPr>
            <w:tcW w:w="2982" w:type="dxa"/>
            <w:vAlign w:val="center"/>
          </w:tcPr>
          <w:p w14:paraId="3FC493FC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  <w:lang w:val="en-US" w:eastAsia="zh-CN"/>
              </w:rPr>
              <w:t>Input current</w:t>
            </w:r>
          </w:p>
        </w:tc>
        <w:tc>
          <w:tcPr>
            <w:tcW w:w="6062" w:type="dxa"/>
            <w:vAlign w:val="center"/>
          </w:tcPr>
          <w:p w14:paraId="5FFBF3C1">
            <w:pPr>
              <w:jc w:val="both"/>
              <w:rPr>
                <w:rFonts w:hint="default" w:ascii="Arial" w:hAnsi="Arial" w:eastAsia="等线" w:cs="Arial"/>
                <w:color w:val="EE822F" w:themeColor="accent2"/>
                <w14:textFill>
                  <w14:solidFill>
                    <w14:schemeClr w14:val="accent2"/>
                  </w14:solidFill>
                </w14:textFill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aps w:val="0"/>
                <w:color w:val="EE822F"/>
                <w:spacing w:val="0"/>
                <w:sz w:val="21"/>
                <w:szCs w:val="21"/>
                <w:lang w:val="en-US" w:eastAsia="zh-CN"/>
              </w:rPr>
              <w:t>68</w:t>
            </w: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EE822F"/>
                <w:spacing w:val="0"/>
                <w:sz w:val="21"/>
                <w:szCs w:val="21"/>
              </w:rPr>
              <w:t>A</w:t>
            </w:r>
          </w:p>
        </w:tc>
      </w:tr>
      <w:tr w14:paraId="2D4656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8" w:type="dxa"/>
            <w:vMerge w:val="restart"/>
            <w:vAlign w:val="center"/>
          </w:tcPr>
          <w:p w14:paraId="5AEB3DD8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</w:rPr>
              <w:t>DC OUTPUT</w:t>
            </w:r>
          </w:p>
        </w:tc>
        <w:tc>
          <w:tcPr>
            <w:tcW w:w="2982" w:type="dxa"/>
            <w:vAlign w:val="center"/>
          </w:tcPr>
          <w:p w14:paraId="65DFD55D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  <w:lang w:val="en-US" w:eastAsia="zh-CN"/>
              </w:rPr>
              <w:t>Rated power</w:t>
            </w:r>
          </w:p>
        </w:tc>
        <w:tc>
          <w:tcPr>
            <w:tcW w:w="6062" w:type="dxa"/>
            <w:vAlign w:val="center"/>
          </w:tcPr>
          <w:p w14:paraId="08328583">
            <w:pPr>
              <w:jc w:val="both"/>
              <w:rPr>
                <w:rFonts w:hint="default" w:ascii="Arial" w:hAnsi="Arial" w:eastAsia="等线" w:cs="Arial"/>
                <w:color w:val="EE822F" w:themeColor="accent2"/>
                <w14:textFill>
                  <w14:solidFill>
                    <w14:schemeClr w14:val="accent2"/>
                  </w14:solidFill>
                </w14:textFill>
              </w:rPr>
            </w:pPr>
            <w:r>
              <w:rPr>
                <w:rFonts w:hint="eastAsia" w:ascii="Arial" w:hAnsi="Arial" w:eastAsia="等线" w:cs="Arial"/>
                <w:color w:val="EE822F" w:themeColor="accent2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  <w:t>40k</w:t>
            </w:r>
            <w:r>
              <w:rPr>
                <w:rFonts w:hint="default" w:ascii="Arial" w:hAnsi="Arial" w:eastAsia="等线" w:cs="Arial"/>
                <w:color w:val="EE822F" w:themeColor="accent2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  <w:t>W</w:t>
            </w:r>
          </w:p>
        </w:tc>
      </w:tr>
      <w:tr w14:paraId="280EA7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6" w:hRule="atLeast"/>
        </w:trPr>
        <w:tc>
          <w:tcPr>
            <w:tcW w:w="1638" w:type="dxa"/>
            <w:vMerge w:val="continue"/>
            <w:vAlign w:val="center"/>
          </w:tcPr>
          <w:p w14:paraId="17291869">
            <w:pPr>
              <w:jc w:val="both"/>
              <w:rPr>
                <w:rFonts w:hint="default" w:ascii="Arial" w:hAnsi="Arial" w:eastAsia="等线" w:cs="Arial"/>
              </w:rPr>
            </w:pPr>
          </w:p>
        </w:tc>
        <w:tc>
          <w:tcPr>
            <w:tcW w:w="2982" w:type="dxa"/>
            <w:vAlign w:val="center"/>
          </w:tcPr>
          <w:p w14:paraId="2F416E89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  <w:lang w:val="en-US" w:eastAsia="zh-CN"/>
              </w:rPr>
              <w:t>Output voltage</w:t>
            </w:r>
          </w:p>
        </w:tc>
        <w:tc>
          <w:tcPr>
            <w:tcW w:w="6062" w:type="dxa"/>
            <w:vAlign w:val="center"/>
          </w:tcPr>
          <w:p w14:paraId="5460274E">
            <w:pPr>
              <w:jc w:val="both"/>
              <w:rPr>
                <w:rFonts w:hint="default" w:ascii="Arial" w:hAnsi="Arial" w:eastAsia="等线" w:cs="Arial"/>
                <w:color w:val="EE822F" w:themeColor="accent2"/>
                <w14:textFill>
                  <w14:solidFill>
                    <w14:schemeClr w14:val="accent2"/>
                  </w14:solidFill>
                </w14:textFill>
              </w:rPr>
            </w:pPr>
            <w:r>
              <w:rPr>
                <w:rFonts w:hint="default" w:ascii="Arial" w:hAnsi="Arial" w:eastAsia="等线" w:cs="Arial"/>
                <w:color w:val="EE822F" w:themeColor="accent2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  <w:t>DC 0-</w:t>
            </w:r>
            <w:r>
              <w:rPr>
                <w:rFonts w:hint="eastAsia" w:ascii="Arial" w:hAnsi="Arial" w:eastAsia="等线" w:cs="Arial"/>
                <w:color w:val="EE822F" w:themeColor="accent2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  <w:t>25</w:t>
            </w:r>
            <w:r>
              <w:rPr>
                <w:rFonts w:hint="default" w:ascii="Arial" w:hAnsi="Arial" w:eastAsia="等线" w:cs="Arial"/>
                <w:color w:val="EE822F" w:themeColor="accent2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  <w:t>V continuously adjustable</w:t>
            </w:r>
          </w:p>
        </w:tc>
      </w:tr>
      <w:tr w14:paraId="36D52A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8" w:type="dxa"/>
            <w:vMerge w:val="continue"/>
            <w:vAlign w:val="center"/>
          </w:tcPr>
          <w:p w14:paraId="57C85218">
            <w:pPr>
              <w:jc w:val="both"/>
              <w:rPr>
                <w:rFonts w:hint="default" w:ascii="Arial" w:hAnsi="Arial" w:eastAsia="等线" w:cs="Arial"/>
              </w:rPr>
            </w:pPr>
          </w:p>
        </w:tc>
        <w:tc>
          <w:tcPr>
            <w:tcW w:w="2982" w:type="dxa"/>
            <w:vAlign w:val="center"/>
          </w:tcPr>
          <w:p w14:paraId="22E9FD6B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  <w:lang w:val="en-US" w:eastAsia="zh-CN"/>
              </w:rPr>
              <w:t>Output current</w:t>
            </w:r>
          </w:p>
        </w:tc>
        <w:tc>
          <w:tcPr>
            <w:tcW w:w="6062" w:type="dxa"/>
            <w:vAlign w:val="center"/>
          </w:tcPr>
          <w:p w14:paraId="468DCF4F">
            <w:pPr>
              <w:jc w:val="both"/>
              <w:rPr>
                <w:rFonts w:hint="default" w:ascii="Arial" w:hAnsi="Arial" w:eastAsia="等线" w:cs="Arial"/>
                <w:color w:val="EE822F" w:themeColor="accent2"/>
                <w14:textFill>
                  <w14:solidFill>
                    <w14:schemeClr w14:val="accent2"/>
                  </w14:solidFill>
                </w14:textFill>
              </w:rPr>
            </w:pPr>
            <w:r>
              <w:rPr>
                <w:rFonts w:hint="default" w:ascii="Arial" w:hAnsi="Arial" w:eastAsia="等线" w:cs="Arial"/>
                <w:color w:val="EE822F" w:themeColor="accent2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  <w:t>DC 0-</w:t>
            </w:r>
            <w:r>
              <w:rPr>
                <w:rFonts w:hint="eastAsia" w:ascii="Arial" w:hAnsi="Arial" w:eastAsia="等线" w:cs="Arial"/>
                <w:color w:val="EE822F" w:themeColor="accent2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  <w:t>1600</w:t>
            </w:r>
            <w:r>
              <w:rPr>
                <w:rFonts w:hint="default" w:ascii="Arial" w:hAnsi="Arial" w:eastAsia="等线" w:cs="Arial"/>
                <w:color w:val="EE822F" w:themeColor="accent2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  <w:t>A continuously adjustable</w:t>
            </w:r>
          </w:p>
        </w:tc>
      </w:tr>
      <w:tr w14:paraId="5B91AD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8" w:type="dxa"/>
            <w:vMerge w:val="continue"/>
            <w:vAlign w:val="center"/>
          </w:tcPr>
          <w:p w14:paraId="00BE594C">
            <w:pPr>
              <w:jc w:val="both"/>
              <w:rPr>
                <w:rFonts w:hint="default" w:ascii="Arial" w:hAnsi="Arial" w:eastAsia="等线" w:cs="Arial"/>
              </w:rPr>
            </w:pPr>
          </w:p>
        </w:tc>
        <w:tc>
          <w:tcPr>
            <w:tcW w:w="2982" w:type="dxa"/>
            <w:vAlign w:val="center"/>
          </w:tcPr>
          <w:p w14:paraId="195C5DB3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  <w:lang w:val="en-US" w:eastAsia="zh-CN"/>
              </w:rPr>
              <w:t>Voltage output accuracy</w:t>
            </w:r>
          </w:p>
        </w:tc>
        <w:tc>
          <w:tcPr>
            <w:tcW w:w="6062" w:type="dxa"/>
            <w:vAlign w:val="center"/>
          </w:tcPr>
          <w:p w14:paraId="239706F5">
            <w:pPr>
              <w:jc w:val="both"/>
              <w:rPr>
                <w:rFonts w:hint="default" w:ascii="Arial" w:hAnsi="Arial" w:eastAsia="等线" w:cs="Arial"/>
                <w:b/>
                <w:bCs/>
                <w:color w:val="EE822F" w:themeColor="accent2"/>
                <w14:textFill>
                  <w14:solidFill>
                    <w14:schemeClr w14:val="accent2"/>
                  </w14:solidFill>
                </w14:textFill>
              </w:rPr>
            </w:pPr>
            <w:r>
              <w:rPr>
                <w:rFonts w:hint="default" w:ascii="Arial" w:hAnsi="Arial" w:eastAsia="等线" w:cs="Arial"/>
                <w:b/>
                <w:bCs/>
                <w:color w:val="EE822F" w:themeColor="accent2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  <w:t xml:space="preserve">±0.5% FS within </w:t>
            </w:r>
            <w:r>
              <w:rPr>
                <w:rFonts w:hint="eastAsia" w:ascii="Arial" w:hAnsi="Arial" w:eastAsia="等线" w:cs="Arial"/>
                <w:b/>
                <w:bCs/>
                <w:color w:val="EE822F" w:themeColor="accent2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  <w:t>2.5</w:t>
            </w:r>
            <w:r>
              <w:rPr>
                <w:rFonts w:hint="default" w:ascii="Arial" w:hAnsi="Arial" w:eastAsia="等线" w:cs="Arial"/>
                <w:b/>
                <w:bCs/>
                <w:color w:val="EE822F" w:themeColor="accent2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  <w:t>V-</w:t>
            </w:r>
            <w:r>
              <w:rPr>
                <w:rFonts w:hint="eastAsia" w:ascii="Arial" w:hAnsi="Arial" w:eastAsia="等线" w:cs="Arial"/>
                <w:b/>
                <w:bCs/>
                <w:color w:val="EE822F" w:themeColor="accent2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  <w:t>25</w:t>
            </w:r>
            <w:r>
              <w:rPr>
                <w:rFonts w:hint="default" w:ascii="Arial" w:hAnsi="Arial" w:eastAsia="等线" w:cs="Arial"/>
                <w:b/>
                <w:bCs/>
                <w:color w:val="EE822F" w:themeColor="accent2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  <w:t>V range</w:t>
            </w:r>
          </w:p>
        </w:tc>
      </w:tr>
      <w:tr w14:paraId="4877CB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8" w:type="dxa"/>
            <w:vMerge w:val="continue"/>
            <w:vAlign w:val="center"/>
          </w:tcPr>
          <w:p w14:paraId="58575FE6">
            <w:pPr>
              <w:jc w:val="both"/>
              <w:rPr>
                <w:rFonts w:hint="default" w:ascii="Arial" w:hAnsi="Arial" w:eastAsia="等线" w:cs="Arial"/>
              </w:rPr>
            </w:pPr>
          </w:p>
        </w:tc>
        <w:tc>
          <w:tcPr>
            <w:tcW w:w="2982" w:type="dxa"/>
            <w:vAlign w:val="center"/>
          </w:tcPr>
          <w:p w14:paraId="2885FEC4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  <w:lang w:val="en-US" w:eastAsia="zh-CN"/>
              </w:rPr>
              <w:t>Current output accuracy</w:t>
            </w:r>
          </w:p>
        </w:tc>
        <w:tc>
          <w:tcPr>
            <w:tcW w:w="6062" w:type="dxa"/>
            <w:vAlign w:val="center"/>
          </w:tcPr>
          <w:p w14:paraId="3B03BD0C">
            <w:pPr>
              <w:jc w:val="both"/>
              <w:rPr>
                <w:rFonts w:hint="default" w:ascii="Arial" w:hAnsi="Arial" w:eastAsia="等线" w:cs="Arial"/>
                <w:b/>
                <w:bCs/>
                <w:color w:val="EE822F" w:themeColor="accent2"/>
                <w14:textFill>
                  <w14:solidFill>
                    <w14:schemeClr w14:val="accent2"/>
                  </w14:solidFill>
                </w14:textFill>
              </w:rPr>
            </w:pPr>
            <w:r>
              <w:rPr>
                <w:rFonts w:hint="default" w:ascii="Arial" w:hAnsi="Arial" w:eastAsia="等线" w:cs="Arial"/>
                <w:b/>
                <w:bCs/>
                <w:color w:val="EE822F" w:themeColor="accent2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  <w:t xml:space="preserve">±0.5% FS within </w:t>
            </w:r>
            <w:r>
              <w:rPr>
                <w:rFonts w:hint="eastAsia" w:ascii="Arial" w:hAnsi="Arial" w:eastAsia="等线" w:cs="Arial"/>
                <w:b/>
                <w:bCs/>
                <w:color w:val="EE822F" w:themeColor="accent2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  <w:t>160A</w:t>
            </w:r>
            <w:r>
              <w:rPr>
                <w:rFonts w:hint="default" w:ascii="Arial" w:hAnsi="Arial" w:eastAsia="等线" w:cs="Arial"/>
                <w:b/>
                <w:bCs/>
                <w:color w:val="EE822F" w:themeColor="accent2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  <w:t>-</w:t>
            </w:r>
            <w:r>
              <w:rPr>
                <w:rFonts w:hint="eastAsia" w:ascii="Arial" w:hAnsi="Arial" w:eastAsia="等线" w:cs="Arial"/>
                <w:b/>
                <w:bCs/>
                <w:color w:val="EE822F" w:themeColor="accent2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  <w:t>1600</w:t>
            </w:r>
            <w:r>
              <w:rPr>
                <w:rFonts w:hint="default" w:ascii="Arial" w:hAnsi="Arial" w:eastAsia="等线" w:cs="Arial"/>
                <w:b/>
                <w:bCs/>
                <w:color w:val="EE822F" w:themeColor="accent2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  <w:t>A range</w:t>
            </w:r>
          </w:p>
        </w:tc>
      </w:tr>
      <w:tr w14:paraId="68BEEF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8" w:type="dxa"/>
            <w:vMerge w:val="continue"/>
            <w:vAlign w:val="center"/>
          </w:tcPr>
          <w:p w14:paraId="0EB9B396">
            <w:pPr>
              <w:jc w:val="both"/>
              <w:rPr>
                <w:rFonts w:hint="default" w:ascii="Arial" w:hAnsi="Arial" w:eastAsia="等线" w:cs="Arial"/>
                <w:lang w:val="en-US" w:eastAsia="zh-CN"/>
              </w:rPr>
            </w:pPr>
          </w:p>
        </w:tc>
        <w:tc>
          <w:tcPr>
            <w:tcW w:w="2982" w:type="dxa"/>
            <w:vAlign w:val="center"/>
          </w:tcPr>
          <w:p w14:paraId="483A47A8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</w:rPr>
              <w:t>Display resolution</w:t>
            </w:r>
            <w:r>
              <w:rPr>
                <w:rFonts w:hint="default" w:ascii="Arial" w:hAnsi="Arial" w:eastAsia="等线" w:cs="Arial"/>
                <w:lang w:val="en-US" w:eastAsia="zh-CN"/>
              </w:rPr>
              <w:t xml:space="preserve">-Voltage </w:t>
            </w:r>
          </w:p>
        </w:tc>
        <w:tc>
          <w:tcPr>
            <w:tcW w:w="6062" w:type="dxa"/>
            <w:vAlign w:val="center"/>
          </w:tcPr>
          <w:p w14:paraId="54ECCA3A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  <w:lang w:val="en-US" w:eastAsia="zh-CN"/>
              </w:rPr>
              <w:t>0.1V</w:t>
            </w:r>
          </w:p>
        </w:tc>
      </w:tr>
      <w:tr w14:paraId="5D3F78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8" w:type="dxa"/>
            <w:vMerge w:val="continue"/>
            <w:vAlign w:val="center"/>
          </w:tcPr>
          <w:p w14:paraId="68A65A4F">
            <w:pPr>
              <w:jc w:val="both"/>
              <w:rPr>
                <w:rFonts w:hint="default" w:ascii="Arial" w:hAnsi="Arial" w:eastAsia="等线" w:cs="Arial"/>
              </w:rPr>
            </w:pPr>
          </w:p>
        </w:tc>
        <w:tc>
          <w:tcPr>
            <w:tcW w:w="2982" w:type="dxa"/>
            <w:vAlign w:val="center"/>
          </w:tcPr>
          <w:p w14:paraId="190C4648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</w:rPr>
              <w:t>Display resolution</w:t>
            </w:r>
            <w:r>
              <w:rPr>
                <w:rFonts w:hint="default" w:ascii="Arial" w:hAnsi="Arial" w:eastAsia="等线" w:cs="Arial"/>
                <w:lang w:val="en-US" w:eastAsia="zh-CN"/>
              </w:rPr>
              <w:t xml:space="preserve">-Current </w:t>
            </w:r>
          </w:p>
        </w:tc>
        <w:tc>
          <w:tcPr>
            <w:tcW w:w="6062" w:type="dxa"/>
            <w:vAlign w:val="center"/>
          </w:tcPr>
          <w:p w14:paraId="4C905AC4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  <w:lang w:val="en-US" w:eastAsia="zh-CN"/>
              </w:rPr>
              <w:t>0.1A</w:t>
            </w:r>
          </w:p>
        </w:tc>
      </w:tr>
      <w:tr w14:paraId="3415BB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8" w:type="dxa"/>
            <w:vMerge w:val="continue"/>
            <w:vAlign w:val="center"/>
          </w:tcPr>
          <w:p w14:paraId="7E4F389E">
            <w:pPr>
              <w:jc w:val="both"/>
              <w:rPr>
                <w:rFonts w:hint="default" w:ascii="Arial" w:hAnsi="Arial" w:eastAsia="等线" w:cs="Arial"/>
              </w:rPr>
            </w:pPr>
          </w:p>
        </w:tc>
        <w:tc>
          <w:tcPr>
            <w:tcW w:w="2982" w:type="dxa"/>
            <w:vAlign w:val="center"/>
          </w:tcPr>
          <w:p w14:paraId="75DFE30A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</w:rPr>
              <w:t>Working efficiency</w:t>
            </w:r>
          </w:p>
        </w:tc>
        <w:tc>
          <w:tcPr>
            <w:tcW w:w="6062" w:type="dxa"/>
            <w:vAlign w:val="center"/>
          </w:tcPr>
          <w:p w14:paraId="19C4C26A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  <w:lang w:val="en-US" w:eastAsia="zh-CN"/>
              </w:rPr>
              <w:t>≥90%</w:t>
            </w:r>
          </w:p>
        </w:tc>
      </w:tr>
      <w:tr w14:paraId="61B4DB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8" w:type="dxa"/>
            <w:vMerge w:val="continue"/>
            <w:vAlign w:val="center"/>
          </w:tcPr>
          <w:p w14:paraId="07BCDA0D">
            <w:pPr>
              <w:jc w:val="both"/>
              <w:rPr>
                <w:rFonts w:hint="default" w:ascii="Arial" w:hAnsi="Arial" w:eastAsia="等线" w:cs="Arial"/>
              </w:rPr>
            </w:pPr>
          </w:p>
        </w:tc>
        <w:tc>
          <w:tcPr>
            <w:tcW w:w="2982" w:type="dxa"/>
            <w:vAlign w:val="center"/>
          </w:tcPr>
          <w:p w14:paraId="543E45BE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</w:rPr>
              <w:t>Power factor</w:t>
            </w:r>
          </w:p>
        </w:tc>
        <w:tc>
          <w:tcPr>
            <w:tcW w:w="6062" w:type="dxa"/>
            <w:vAlign w:val="center"/>
          </w:tcPr>
          <w:p w14:paraId="6E78DBD7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  <w:lang w:val="en-US" w:eastAsia="zh-CN"/>
              </w:rPr>
              <w:t>≥0.95</w:t>
            </w:r>
          </w:p>
        </w:tc>
      </w:tr>
      <w:tr w14:paraId="2E9A66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8" w:type="dxa"/>
            <w:vMerge w:val="continue"/>
            <w:vAlign w:val="center"/>
          </w:tcPr>
          <w:p w14:paraId="190AAD25">
            <w:pPr>
              <w:jc w:val="both"/>
              <w:rPr>
                <w:rFonts w:hint="default" w:ascii="Arial" w:hAnsi="Arial" w:eastAsia="等线" w:cs="Arial"/>
              </w:rPr>
            </w:pPr>
          </w:p>
        </w:tc>
        <w:tc>
          <w:tcPr>
            <w:tcW w:w="2982" w:type="dxa"/>
            <w:vAlign w:val="center"/>
          </w:tcPr>
          <w:p w14:paraId="6FF7EA72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</w:rPr>
              <w:t>Working characteristics</w:t>
            </w:r>
          </w:p>
        </w:tc>
        <w:tc>
          <w:tcPr>
            <w:tcW w:w="6062" w:type="dxa"/>
            <w:vAlign w:val="center"/>
          </w:tcPr>
          <w:p w14:paraId="0FCAAE0D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  <w:lang w:val="en-US" w:eastAsia="zh-CN"/>
              </w:rPr>
              <w:t>The voltage and current can be adjusted from 0 to the maximum value, and the working mode can be selected.</w:t>
            </w:r>
          </w:p>
        </w:tc>
      </w:tr>
      <w:tr w14:paraId="108C0F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20" w:type="dxa"/>
            <w:gridSpan w:val="2"/>
            <w:vAlign w:val="center"/>
          </w:tcPr>
          <w:p w14:paraId="611B70B1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</w:rPr>
              <w:t xml:space="preserve">Output display </w:t>
            </w:r>
          </w:p>
        </w:tc>
        <w:tc>
          <w:tcPr>
            <w:tcW w:w="6062" w:type="dxa"/>
            <w:vAlign w:val="center"/>
          </w:tcPr>
          <w:p w14:paraId="56148D81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  <w:lang w:val="en-US" w:eastAsia="zh-CN"/>
              </w:rPr>
              <w:t>LED digital display for output voltage and current</w:t>
            </w:r>
          </w:p>
        </w:tc>
      </w:tr>
      <w:tr w14:paraId="43D24D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20" w:type="dxa"/>
            <w:gridSpan w:val="2"/>
            <w:vAlign w:val="center"/>
          </w:tcPr>
          <w:p w14:paraId="37B5A8F0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</w:rPr>
              <w:t>Adjusting Method</w:t>
            </w:r>
          </w:p>
        </w:tc>
        <w:tc>
          <w:tcPr>
            <w:tcW w:w="6062" w:type="dxa"/>
            <w:vAlign w:val="center"/>
          </w:tcPr>
          <w:p w14:paraId="55A27D53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  <w:lang w:val="en-US" w:eastAsia="zh-CN"/>
              </w:rPr>
              <w:t>Potentiometer knob or Touch Panel ( Check with sales person )</w:t>
            </w:r>
          </w:p>
        </w:tc>
      </w:tr>
      <w:tr w14:paraId="686C79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6" w:hRule="atLeast"/>
        </w:trPr>
        <w:tc>
          <w:tcPr>
            <w:tcW w:w="4620" w:type="dxa"/>
            <w:gridSpan w:val="2"/>
            <w:vAlign w:val="center"/>
          </w:tcPr>
          <w:p w14:paraId="6C1B0EF3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</w:rPr>
              <w:t>Communicat</w:t>
            </w:r>
            <w:r>
              <w:rPr>
                <w:rFonts w:hint="default" w:ascii="Arial" w:hAnsi="Arial" w:eastAsia="等线" w:cs="Arial"/>
                <w:lang w:val="en-US" w:eastAsia="zh-CN"/>
              </w:rPr>
              <w:t>i</w:t>
            </w:r>
            <w:r>
              <w:rPr>
                <w:rFonts w:hint="default" w:ascii="Arial" w:hAnsi="Arial" w:eastAsia="等线" w:cs="Arial"/>
              </w:rPr>
              <w:t xml:space="preserve">on Port </w:t>
            </w:r>
          </w:p>
        </w:tc>
        <w:tc>
          <w:tcPr>
            <w:tcW w:w="6062" w:type="dxa"/>
            <w:vAlign w:val="center"/>
          </w:tcPr>
          <w:p w14:paraId="1140E825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  <w:lang w:val="en-US" w:eastAsia="zh-CN"/>
              </w:rPr>
              <w:t>RS485 or RS232 ( Check with sales person )</w:t>
            </w:r>
          </w:p>
        </w:tc>
      </w:tr>
      <w:tr w14:paraId="2DDD29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20" w:type="dxa"/>
            <w:gridSpan w:val="2"/>
            <w:vAlign w:val="center"/>
          </w:tcPr>
          <w:p w14:paraId="39D73838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</w:rPr>
              <w:t>Protected mode</w:t>
            </w:r>
          </w:p>
        </w:tc>
        <w:tc>
          <w:tcPr>
            <w:tcW w:w="6062" w:type="dxa"/>
            <w:vAlign w:val="center"/>
          </w:tcPr>
          <w:p w14:paraId="215280E9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  <w:lang w:val="en-US" w:eastAsia="zh-CN"/>
              </w:rPr>
              <w:t>A</w:t>
            </w:r>
            <w:r>
              <w:rPr>
                <w:rFonts w:hint="default" w:ascii="Arial" w:hAnsi="Arial" w:eastAsia="等线" w:cs="Arial"/>
              </w:rPr>
              <w:t>utomatic protection against phase loss, over</w:t>
            </w:r>
            <w:r>
              <w:rPr>
                <w:rFonts w:hint="default" w:ascii="Arial" w:hAnsi="Arial" w:eastAsia="等线" w:cs="Arial"/>
                <w:lang w:val="en-US" w:eastAsia="zh-CN"/>
              </w:rPr>
              <w:t>-</w:t>
            </w:r>
            <w:r>
              <w:rPr>
                <w:rFonts w:hint="default" w:ascii="Arial" w:hAnsi="Arial" w:eastAsia="等线" w:cs="Arial"/>
              </w:rPr>
              <w:t>heating, over</w:t>
            </w:r>
            <w:r>
              <w:rPr>
                <w:rFonts w:hint="default" w:ascii="Arial" w:hAnsi="Arial" w:eastAsia="等线" w:cs="Arial"/>
                <w:lang w:val="en-US" w:eastAsia="zh-CN"/>
              </w:rPr>
              <w:t>-</w:t>
            </w:r>
            <w:r>
              <w:rPr>
                <w:rFonts w:hint="default" w:ascii="Arial" w:hAnsi="Arial" w:eastAsia="等线" w:cs="Arial"/>
              </w:rPr>
              <w:t>voltage, over</w:t>
            </w:r>
            <w:r>
              <w:rPr>
                <w:rFonts w:hint="default" w:ascii="Arial" w:hAnsi="Arial" w:eastAsia="等线" w:cs="Arial"/>
                <w:lang w:val="en-US" w:eastAsia="zh-CN"/>
              </w:rPr>
              <w:t>-</w:t>
            </w:r>
            <w:r>
              <w:rPr>
                <w:rFonts w:hint="default" w:ascii="Arial" w:hAnsi="Arial" w:eastAsia="等线" w:cs="Arial"/>
              </w:rPr>
              <w:t>current, short</w:t>
            </w:r>
            <w:r>
              <w:rPr>
                <w:rFonts w:hint="default" w:ascii="Arial" w:hAnsi="Arial" w:eastAsia="等线" w:cs="Arial"/>
                <w:lang w:val="en-US" w:eastAsia="zh-CN"/>
              </w:rPr>
              <w:t>-</w:t>
            </w:r>
            <w:r>
              <w:rPr>
                <w:rFonts w:hint="default" w:ascii="Arial" w:hAnsi="Arial" w:eastAsia="等线" w:cs="Arial"/>
              </w:rPr>
              <w:t>circuit, and other faults</w:t>
            </w:r>
          </w:p>
        </w:tc>
      </w:tr>
      <w:tr w14:paraId="4C6C30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638" w:type="dxa"/>
            <w:vMerge w:val="restart"/>
            <w:vAlign w:val="center"/>
          </w:tcPr>
          <w:p w14:paraId="4C2EB0A7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</w:rPr>
              <w:t>Safety features</w:t>
            </w:r>
          </w:p>
        </w:tc>
        <w:tc>
          <w:tcPr>
            <w:tcW w:w="2982" w:type="dxa"/>
            <w:vAlign w:val="center"/>
          </w:tcPr>
          <w:p w14:paraId="455DDD40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</w:rPr>
              <w:t>Insulation resistance</w:t>
            </w:r>
          </w:p>
        </w:tc>
        <w:tc>
          <w:tcPr>
            <w:tcW w:w="6062" w:type="dxa"/>
            <w:vAlign w:val="center"/>
          </w:tcPr>
          <w:p w14:paraId="22CC48B2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</w:rPr>
              <w:t>≥20MΩ</w:t>
            </w:r>
          </w:p>
        </w:tc>
      </w:tr>
      <w:tr w14:paraId="0DFB5D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8" w:type="dxa"/>
            <w:vMerge w:val="continue"/>
            <w:vAlign w:val="center"/>
          </w:tcPr>
          <w:p w14:paraId="6ABE31CC">
            <w:pPr>
              <w:jc w:val="both"/>
              <w:rPr>
                <w:rFonts w:hint="default" w:ascii="Arial" w:hAnsi="Arial" w:eastAsia="等线" w:cs="Arial"/>
              </w:rPr>
            </w:pPr>
          </w:p>
        </w:tc>
        <w:tc>
          <w:tcPr>
            <w:tcW w:w="2982" w:type="dxa"/>
            <w:vAlign w:val="center"/>
          </w:tcPr>
          <w:p w14:paraId="5AF37915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  <w:sz w:val="20"/>
                <w:szCs w:val="22"/>
              </w:rPr>
              <w:t>Voltage withstand performance</w:t>
            </w:r>
          </w:p>
        </w:tc>
        <w:tc>
          <w:tcPr>
            <w:tcW w:w="6062" w:type="dxa"/>
            <w:vAlign w:val="center"/>
          </w:tcPr>
          <w:p w14:paraId="19A6BB31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</w:rPr>
              <w:t>2000VDC test for 60S, no arcing or breakdown</w:t>
            </w:r>
          </w:p>
        </w:tc>
      </w:tr>
      <w:tr w14:paraId="4EA34C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8" w:type="dxa"/>
            <w:vMerge w:val="restart"/>
            <w:vAlign w:val="center"/>
          </w:tcPr>
          <w:p w14:paraId="75DBD1BC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</w:rPr>
              <w:t>Work Environment</w:t>
            </w:r>
          </w:p>
        </w:tc>
        <w:tc>
          <w:tcPr>
            <w:tcW w:w="2982" w:type="dxa"/>
            <w:vAlign w:val="center"/>
          </w:tcPr>
          <w:p w14:paraId="0B82529D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</w:rPr>
              <w:t>Ambient temperature</w:t>
            </w:r>
          </w:p>
        </w:tc>
        <w:tc>
          <w:tcPr>
            <w:tcW w:w="6062" w:type="dxa"/>
            <w:vAlign w:val="center"/>
          </w:tcPr>
          <w:p w14:paraId="0F50E812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</w:rPr>
              <w:t>(-15℃～45℃)</w:t>
            </w:r>
          </w:p>
        </w:tc>
      </w:tr>
      <w:tr w14:paraId="0EAB92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8" w:type="dxa"/>
            <w:vMerge w:val="continue"/>
            <w:vAlign w:val="center"/>
          </w:tcPr>
          <w:p w14:paraId="368A66EB">
            <w:pPr>
              <w:jc w:val="both"/>
              <w:rPr>
                <w:rFonts w:hint="default" w:ascii="Arial" w:hAnsi="Arial" w:eastAsia="等线" w:cs="Arial"/>
              </w:rPr>
            </w:pPr>
          </w:p>
        </w:tc>
        <w:tc>
          <w:tcPr>
            <w:tcW w:w="2982" w:type="dxa"/>
            <w:vAlign w:val="center"/>
          </w:tcPr>
          <w:p w14:paraId="2025A4BB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</w:rPr>
              <w:t>Ambient humidity</w:t>
            </w:r>
          </w:p>
        </w:tc>
        <w:tc>
          <w:tcPr>
            <w:tcW w:w="6062" w:type="dxa"/>
            <w:vAlign w:val="center"/>
          </w:tcPr>
          <w:p w14:paraId="4E6A2A35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</w:rPr>
              <w:t>≤90% (no condensation)</w:t>
            </w:r>
          </w:p>
        </w:tc>
      </w:tr>
      <w:tr w14:paraId="5ECB72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20" w:type="dxa"/>
            <w:gridSpan w:val="2"/>
            <w:vAlign w:val="center"/>
          </w:tcPr>
          <w:p w14:paraId="63EE286E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  <w:lang w:val="en-US" w:eastAsia="zh-CN"/>
              </w:rPr>
              <w:t>Protection level</w:t>
            </w:r>
          </w:p>
        </w:tc>
        <w:tc>
          <w:tcPr>
            <w:tcW w:w="6062" w:type="dxa"/>
            <w:vAlign w:val="center"/>
          </w:tcPr>
          <w:p w14:paraId="718C085D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  <w:lang w:val="en-US" w:eastAsia="zh-CN"/>
              </w:rPr>
              <w:t>IP20</w:t>
            </w:r>
          </w:p>
        </w:tc>
      </w:tr>
      <w:tr w14:paraId="28C9DA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20" w:type="dxa"/>
            <w:gridSpan w:val="2"/>
            <w:vAlign w:val="center"/>
          </w:tcPr>
          <w:p w14:paraId="47CBC940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  <w:lang w:val="en-US" w:eastAsia="zh-CN"/>
              </w:rPr>
              <w:t>Cooling method</w:t>
            </w:r>
          </w:p>
        </w:tc>
        <w:tc>
          <w:tcPr>
            <w:tcW w:w="6062" w:type="dxa"/>
            <w:vAlign w:val="center"/>
          </w:tcPr>
          <w:p w14:paraId="07ED5DD8">
            <w:pPr>
              <w:jc w:val="both"/>
              <w:rPr>
                <w:rFonts w:hint="default" w:ascii="Arial" w:hAnsi="Arial" w:eastAsia="等线" w:cs="Arial"/>
                <w:color w:val="EE822F" w:themeColor="accent2"/>
                <w14:textFill>
                  <w14:solidFill>
                    <w14:schemeClr w14:val="accent2"/>
                  </w14:solidFill>
                </w14:textFill>
              </w:rPr>
            </w:pPr>
            <w:r>
              <w:rPr>
                <w:rFonts w:hint="default" w:ascii="Arial" w:hAnsi="Arial" w:eastAsia="等线" w:cs="Arial"/>
                <w:color w:val="EE822F" w:themeColor="accent2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  <w:t xml:space="preserve">Air Cooling </w:t>
            </w:r>
          </w:p>
        </w:tc>
      </w:tr>
      <w:tr w14:paraId="24BC3E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20" w:type="dxa"/>
            <w:gridSpan w:val="2"/>
            <w:vAlign w:val="center"/>
          </w:tcPr>
          <w:p w14:paraId="3972FA4B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  <w:lang w:val="en-US" w:eastAsia="zh-CN"/>
              </w:rPr>
              <w:t xml:space="preserve">Dimension of the dc power supply </w:t>
            </w:r>
          </w:p>
        </w:tc>
        <w:tc>
          <w:tcPr>
            <w:tcW w:w="6062" w:type="dxa"/>
            <w:vAlign w:val="center"/>
          </w:tcPr>
          <w:p w14:paraId="6183039D">
            <w:pPr>
              <w:jc w:val="both"/>
              <w:rPr>
                <w:rFonts w:hint="default" w:ascii="Arial" w:hAnsi="Arial" w:eastAsia="等线" w:cs="Arial"/>
                <w:color w:val="EE822F" w:themeColor="accent2"/>
                <w14:textFill>
                  <w14:solidFill>
                    <w14:schemeClr w14:val="accent2"/>
                  </w14:solidFill>
                </w14:textFill>
              </w:rPr>
            </w:pPr>
            <w:r>
              <w:rPr>
                <w:rFonts w:ascii="Arial" w:hAnsi="Arial" w:eastAsia="宋体" w:cs="Arial"/>
                <w:i w:val="0"/>
                <w:iCs w:val="0"/>
                <w:caps w:val="0"/>
                <w:color w:val="EE822F"/>
                <w:spacing w:val="0"/>
                <w:sz w:val="21"/>
                <w:szCs w:val="21"/>
              </w:rPr>
              <w:t>L</w:t>
            </w:r>
            <w:r>
              <w:rPr>
                <w:rFonts w:hint="eastAsia" w:ascii="Arial" w:hAnsi="Arial" w:eastAsia="宋体" w:cs="Arial"/>
                <w:i w:val="0"/>
                <w:iCs w:val="0"/>
                <w:caps w:val="0"/>
                <w:color w:val="EE822F"/>
                <w:spacing w:val="0"/>
                <w:sz w:val="21"/>
                <w:szCs w:val="21"/>
                <w:lang w:val="en-US" w:eastAsia="zh-CN"/>
              </w:rPr>
              <w:t>685</w:t>
            </w: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EE822F"/>
                <w:spacing w:val="0"/>
                <w:sz w:val="21"/>
                <w:szCs w:val="21"/>
              </w:rPr>
              <w:t>*W</w:t>
            </w:r>
            <w:r>
              <w:rPr>
                <w:rFonts w:hint="eastAsia" w:ascii="Arial" w:hAnsi="Arial" w:eastAsia="宋体" w:cs="Arial"/>
                <w:i w:val="0"/>
                <w:iCs w:val="0"/>
                <w:caps w:val="0"/>
                <w:color w:val="EE822F"/>
                <w:spacing w:val="0"/>
                <w:sz w:val="21"/>
                <w:szCs w:val="21"/>
                <w:lang w:val="en-US" w:eastAsia="zh-CN"/>
              </w:rPr>
              <w:t>60</w:t>
            </w: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EE822F"/>
                <w:spacing w:val="0"/>
                <w:sz w:val="21"/>
                <w:szCs w:val="21"/>
              </w:rPr>
              <w:t>0*</w:t>
            </w:r>
            <w:r>
              <w:rPr>
                <w:rFonts w:hint="eastAsia" w:ascii="Arial" w:hAnsi="Arial" w:eastAsia="宋体" w:cs="Arial"/>
                <w:i w:val="0"/>
                <w:iCs w:val="0"/>
                <w:caps w:val="0"/>
                <w:color w:val="EE822F"/>
                <w:spacing w:val="0"/>
                <w:sz w:val="21"/>
                <w:szCs w:val="21"/>
                <w:lang w:val="en-US" w:eastAsia="zh-CN"/>
              </w:rPr>
              <w:t>855</w:t>
            </w: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EE822F"/>
                <w:spacing w:val="0"/>
                <w:sz w:val="21"/>
                <w:szCs w:val="21"/>
              </w:rPr>
              <w:t>(MM)</w:t>
            </w:r>
          </w:p>
        </w:tc>
      </w:tr>
      <w:tr w14:paraId="485245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20" w:type="dxa"/>
            <w:gridSpan w:val="2"/>
            <w:vAlign w:val="center"/>
          </w:tcPr>
          <w:p w14:paraId="55CC42B4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  <w:lang w:val="en-US" w:eastAsia="zh-CN"/>
              </w:rPr>
              <w:t xml:space="preserve">Dimension of the wooden package </w:t>
            </w:r>
          </w:p>
        </w:tc>
        <w:tc>
          <w:tcPr>
            <w:tcW w:w="6062" w:type="dxa"/>
            <w:vAlign w:val="center"/>
          </w:tcPr>
          <w:p w14:paraId="0FD61C16">
            <w:pPr>
              <w:jc w:val="both"/>
              <w:rPr>
                <w:rFonts w:hint="default" w:ascii="Arial" w:hAnsi="Arial" w:eastAsia="等线" w:cs="Arial"/>
                <w:color w:val="EE822F" w:themeColor="accent2"/>
                <w14:textFill>
                  <w14:solidFill>
                    <w14:schemeClr w14:val="accent2"/>
                  </w14:solidFill>
                </w14:textFill>
              </w:rPr>
            </w:pPr>
            <w:r>
              <w:rPr>
                <w:rFonts w:ascii="Arial" w:hAnsi="Arial" w:eastAsia="宋体" w:cs="Arial"/>
                <w:i w:val="0"/>
                <w:iCs w:val="0"/>
                <w:caps w:val="0"/>
                <w:color w:val="EE822F"/>
                <w:spacing w:val="0"/>
                <w:sz w:val="21"/>
                <w:szCs w:val="21"/>
              </w:rPr>
              <w:t>L</w:t>
            </w:r>
            <w:r>
              <w:rPr>
                <w:rFonts w:hint="eastAsia" w:ascii="Arial" w:hAnsi="Arial" w:eastAsia="宋体" w:cs="Arial"/>
                <w:i w:val="0"/>
                <w:iCs w:val="0"/>
                <w:caps w:val="0"/>
                <w:color w:val="EE822F"/>
                <w:spacing w:val="0"/>
                <w:sz w:val="21"/>
                <w:szCs w:val="21"/>
                <w:lang w:val="en-US" w:eastAsia="zh-CN"/>
              </w:rPr>
              <w:t>75</w:t>
            </w: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EE822F"/>
                <w:spacing w:val="0"/>
                <w:sz w:val="21"/>
                <w:szCs w:val="21"/>
              </w:rPr>
              <w:t>0*W6</w:t>
            </w:r>
            <w:r>
              <w:rPr>
                <w:rFonts w:hint="eastAsia" w:ascii="Arial" w:hAnsi="Arial" w:eastAsia="宋体" w:cs="Arial"/>
                <w:i w:val="0"/>
                <w:iCs w:val="0"/>
                <w:caps w:val="0"/>
                <w:color w:val="EE822F"/>
                <w:spacing w:val="0"/>
                <w:sz w:val="21"/>
                <w:szCs w:val="21"/>
                <w:lang w:val="en-US" w:eastAsia="zh-CN"/>
              </w:rPr>
              <w:t>5</w:t>
            </w: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EE822F"/>
                <w:spacing w:val="0"/>
                <w:sz w:val="21"/>
                <w:szCs w:val="21"/>
              </w:rPr>
              <w:t>0*H10</w:t>
            </w:r>
            <w:r>
              <w:rPr>
                <w:rFonts w:hint="eastAsia" w:ascii="Arial" w:hAnsi="Arial" w:eastAsia="宋体" w:cs="Arial"/>
                <w:i w:val="0"/>
                <w:iCs w:val="0"/>
                <w:caps w:val="0"/>
                <w:color w:val="EE822F"/>
                <w:spacing w:val="0"/>
                <w:sz w:val="21"/>
                <w:szCs w:val="21"/>
                <w:lang w:val="en-US" w:eastAsia="zh-CN"/>
              </w:rPr>
              <w:t>50</w:t>
            </w: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EE822F"/>
                <w:spacing w:val="0"/>
                <w:sz w:val="21"/>
                <w:szCs w:val="21"/>
              </w:rPr>
              <w:t xml:space="preserve"> (MM)</w:t>
            </w:r>
          </w:p>
        </w:tc>
      </w:tr>
      <w:tr w14:paraId="3D5070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20" w:type="dxa"/>
            <w:gridSpan w:val="2"/>
            <w:vAlign w:val="center"/>
          </w:tcPr>
          <w:p w14:paraId="18446918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  <w:lang w:val="en-US" w:eastAsia="zh-CN"/>
              </w:rPr>
              <w:t>Net Weight &amp; Gross Weight</w:t>
            </w:r>
          </w:p>
        </w:tc>
        <w:tc>
          <w:tcPr>
            <w:tcW w:w="6062" w:type="dxa"/>
            <w:vAlign w:val="center"/>
          </w:tcPr>
          <w:p w14:paraId="1DA42C77">
            <w:pPr>
              <w:jc w:val="both"/>
              <w:rPr>
                <w:rFonts w:hint="default" w:ascii="Arial" w:hAnsi="Arial" w:eastAsia="等线" w:cs="Arial"/>
                <w:color w:val="EE822F" w:themeColor="accent2"/>
                <w14:textFill>
                  <w14:solidFill>
                    <w14:schemeClr w14:val="accent2"/>
                  </w14:solidFill>
                </w14:textFill>
              </w:rPr>
            </w:pPr>
            <w:r>
              <w:rPr>
                <w:rFonts w:hint="eastAsia" w:ascii="Arial" w:hAnsi="Arial" w:eastAsia="等线" w:cs="Arial"/>
                <w:color w:val="EE822F" w:themeColor="accent2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  <w:t>110</w:t>
            </w:r>
            <w:r>
              <w:rPr>
                <w:rFonts w:hint="default" w:ascii="Arial" w:hAnsi="Arial" w:eastAsia="等线" w:cs="Arial"/>
                <w:color w:val="EE822F" w:themeColor="accent2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  <w:t>KG/</w:t>
            </w:r>
            <w:r>
              <w:rPr>
                <w:rFonts w:hint="eastAsia" w:ascii="Arial" w:hAnsi="Arial" w:eastAsia="等线" w:cs="Arial"/>
                <w:color w:val="EE822F" w:themeColor="accent2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  <w:t>148</w:t>
            </w:r>
            <w:r>
              <w:rPr>
                <w:rFonts w:hint="default" w:ascii="Arial" w:hAnsi="Arial" w:eastAsia="等线" w:cs="Arial"/>
                <w:color w:val="EE822F" w:themeColor="accent2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  <w:t>KG</w:t>
            </w:r>
          </w:p>
        </w:tc>
      </w:tr>
      <w:tr w14:paraId="189465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2" w:type="dxa"/>
            <w:gridSpan w:val="3"/>
            <w:vAlign w:val="center"/>
          </w:tcPr>
          <w:p w14:paraId="6DACC7C6">
            <w:pPr>
              <w:jc w:val="both"/>
              <w:rPr>
                <w:rFonts w:hint="default" w:ascii="Arial" w:hAnsi="Arial" w:eastAsia="等线" w:cs="Arial"/>
                <w:sz w:val="16"/>
                <w:szCs w:val="20"/>
              </w:rPr>
            </w:pPr>
            <w:r>
              <w:rPr>
                <w:rFonts w:hint="default" w:ascii="Arial" w:hAnsi="Arial" w:eastAsia="等线" w:cs="Arial"/>
                <w:sz w:val="16"/>
                <w:szCs w:val="20"/>
              </w:rPr>
              <w:t>We specialize in customizing DC power supply to meet your specific requirements.</w:t>
            </w:r>
          </w:p>
          <w:p w14:paraId="2BEEE6F3">
            <w:pPr>
              <w:jc w:val="both"/>
              <w:rPr>
                <w:rFonts w:hint="default" w:ascii="Arial" w:hAnsi="Arial" w:eastAsia="等线" w:cs="Arial"/>
                <w:sz w:val="16"/>
                <w:szCs w:val="20"/>
              </w:rPr>
            </w:pPr>
            <w:r>
              <w:rPr>
                <w:rFonts w:hint="default" w:ascii="Arial" w:hAnsi="Arial" w:eastAsia="等线" w:cs="Arial"/>
                <w:sz w:val="16"/>
                <w:szCs w:val="20"/>
              </w:rPr>
              <w:t>With customized input and output voltage and current, our offerings range from 0V to 2000KV DC and 0A to 20000A.</w:t>
            </w:r>
            <w:r>
              <w:rPr>
                <w:rFonts w:hint="default" w:ascii="Arial" w:hAnsi="Arial" w:eastAsia="等线" w:cs="Arial"/>
                <w:sz w:val="16"/>
                <w:szCs w:val="20"/>
                <w:lang w:val="en-US" w:eastAsia="zh-CN"/>
              </w:rPr>
              <w:t xml:space="preserve"> </w:t>
            </w:r>
            <w:r>
              <w:rPr>
                <w:rFonts w:hint="default" w:ascii="Arial" w:hAnsi="Arial" w:eastAsia="等线" w:cs="Arial"/>
                <w:sz w:val="16"/>
                <w:szCs w:val="20"/>
              </w:rPr>
              <w:t>We provide AC-DC solutions for the motor category or electrical appliances testing or Lab testing, electrochemistry, electrolysis, electroplating, and anodizing.</w:t>
            </w:r>
          </w:p>
          <w:p w14:paraId="46D40C1A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  <w:sz w:val="16"/>
                <w:szCs w:val="20"/>
              </w:rPr>
              <w:t>Please visit our website and submit any inquiries to explore our capabilities further. Our dedicated team endeavors to respond within one hour.</w:t>
            </w:r>
          </w:p>
        </w:tc>
      </w:tr>
      <w:tr w14:paraId="3354CE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2" w:type="dxa"/>
            <w:gridSpan w:val="3"/>
            <w:vAlign w:val="center"/>
          </w:tcPr>
          <w:p w14:paraId="447B0C4D">
            <w:pPr>
              <w:jc w:val="both"/>
              <w:rPr>
                <w:rFonts w:hint="default" w:ascii="Arial" w:hAnsi="Arial" w:eastAsia="等线" w:cs="Arial"/>
                <w:sz w:val="18"/>
                <w:szCs w:val="21"/>
              </w:rPr>
            </w:pPr>
            <w:r>
              <w:rPr>
                <w:rFonts w:hint="default" w:ascii="Arial" w:hAnsi="Arial" w:eastAsia="等线" w:cs="Arial"/>
                <w:b/>
                <w:bCs/>
                <w:sz w:val="21"/>
                <w:szCs w:val="21"/>
                <w:lang w:val="en-US" w:eastAsia="zh-CN"/>
              </w:rPr>
              <w:t>APPLICATION SCOPE</w:t>
            </w:r>
          </w:p>
        </w:tc>
      </w:tr>
      <w:tr w14:paraId="485CD7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8" w:type="dxa"/>
            <w:vAlign w:val="center"/>
          </w:tcPr>
          <w:p w14:paraId="2FF97BBF">
            <w:pPr>
              <w:tabs>
                <w:tab w:val="left" w:pos="5532"/>
              </w:tabs>
              <w:bidi w:val="0"/>
              <w:jc w:val="both"/>
              <w:rPr>
                <w:rFonts w:hint="default" w:ascii="Arial" w:hAnsi="Arial" w:eastAsia="等线" w:cs="Arial"/>
                <w:sz w:val="18"/>
                <w:szCs w:val="21"/>
              </w:rPr>
            </w:pPr>
            <w:r>
              <w:rPr>
                <w:rFonts w:hint="default" w:ascii="Arial" w:hAnsi="Arial" w:eastAsia="等线" w:cs="Arial"/>
                <w:color w:val="000000"/>
                <w:sz w:val="21"/>
                <w:szCs w:val="21"/>
                <w:vertAlign w:val="baseline"/>
                <w:lang w:val="en-US" w:eastAsia="zh-CN"/>
              </w:rPr>
              <w:t>1</w:t>
            </w:r>
          </w:p>
        </w:tc>
        <w:tc>
          <w:tcPr>
            <w:tcW w:w="9044" w:type="dxa"/>
            <w:gridSpan w:val="2"/>
            <w:vAlign w:val="center"/>
          </w:tcPr>
          <w:p w14:paraId="26239832">
            <w:pPr>
              <w:tabs>
                <w:tab w:val="left" w:pos="5532"/>
              </w:tabs>
              <w:bidi w:val="0"/>
              <w:jc w:val="both"/>
              <w:rPr>
                <w:rFonts w:hint="default" w:ascii="Arial" w:hAnsi="Arial" w:eastAsia="等线" w:cs="Arial"/>
                <w:sz w:val="18"/>
                <w:szCs w:val="21"/>
              </w:rPr>
            </w:pPr>
            <w:r>
              <w:rPr>
                <w:rFonts w:hint="default" w:ascii="Arial" w:hAnsi="Arial" w:eastAsia="等线" w:cs="Arial"/>
                <w:color w:val="000000"/>
                <w:sz w:val="21"/>
                <w:szCs w:val="21"/>
                <w:lang w:val="en-US" w:eastAsia="zh-CN"/>
              </w:rPr>
              <w:t>Motor: electric car motor, electric car controller, DC motor testing and aging debugging, etc.</w:t>
            </w:r>
          </w:p>
        </w:tc>
      </w:tr>
      <w:tr w14:paraId="06A68A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8" w:type="dxa"/>
            <w:vAlign w:val="center"/>
          </w:tcPr>
          <w:p w14:paraId="2FB9D051">
            <w:pPr>
              <w:tabs>
                <w:tab w:val="left" w:pos="5532"/>
              </w:tabs>
              <w:bidi w:val="0"/>
              <w:jc w:val="both"/>
              <w:rPr>
                <w:rFonts w:hint="default" w:ascii="Arial" w:hAnsi="Arial" w:eastAsia="等线" w:cs="Arial"/>
                <w:sz w:val="18"/>
                <w:szCs w:val="21"/>
              </w:rPr>
            </w:pPr>
            <w:r>
              <w:rPr>
                <w:rFonts w:hint="default" w:ascii="Arial" w:hAnsi="Arial" w:eastAsia="等线" w:cs="Arial"/>
                <w:color w:val="000000"/>
                <w:sz w:val="21"/>
                <w:szCs w:val="21"/>
                <w:vertAlign w:val="baseline"/>
                <w:lang w:val="en-US" w:eastAsia="zh-CN"/>
              </w:rPr>
              <w:t>2</w:t>
            </w:r>
          </w:p>
        </w:tc>
        <w:tc>
          <w:tcPr>
            <w:tcW w:w="9044" w:type="dxa"/>
            <w:gridSpan w:val="2"/>
            <w:vAlign w:val="center"/>
          </w:tcPr>
          <w:p w14:paraId="135F5B81">
            <w:pPr>
              <w:tabs>
                <w:tab w:val="left" w:pos="5532"/>
              </w:tabs>
              <w:bidi w:val="0"/>
              <w:jc w:val="both"/>
              <w:rPr>
                <w:rFonts w:hint="default" w:ascii="Arial" w:hAnsi="Arial" w:eastAsia="等线" w:cs="Arial"/>
                <w:sz w:val="18"/>
                <w:szCs w:val="21"/>
              </w:rPr>
            </w:pPr>
            <w:r>
              <w:rPr>
                <w:rFonts w:hint="default" w:ascii="Arial" w:hAnsi="Arial" w:eastAsia="等线" w:cs="Arial"/>
                <w:color w:val="000000"/>
                <w:sz w:val="21"/>
                <w:szCs w:val="21"/>
                <w:lang w:val="en-US" w:eastAsia="zh-CN"/>
              </w:rPr>
              <w:t>Electric appliances: LED/LCD testing and aging, energy-saving bulb testing and aging, lamp testing, tungsten gasification, etc.</w:t>
            </w:r>
          </w:p>
        </w:tc>
      </w:tr>
      <w:tr w14:paraId="7D1FA7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8" w:type="dxa"/>
            <w:vAlign w:val="center"/>
          </w:tcPr>
          <w:p w14:paraId="0748F3AF">
            <w:pPr>
              <w:tabs>
                <w:tab w:val="left" w:pos="5532"/>
              </w:tabs>
              <w:bidi w:val="0"/>
              <w:jc w:val="both"/>
              <w:rPr>
                <w:rFonts w:hint="default" w:ascii="Arial" w:hAnsi="Arial" w:eastAsia="等线" w:cs="Arial"/>
                <w:sz w:val="18"/>
                <w:szCs w:val="21"/>
              </w:rPr>
            </w:pPr>
            <w:r>
              <w:rPr>
                <w:rFonts w:hint="default" w:ascii="Arial" w:hAnsi="Arial" w:eastAsia="等线" w:cs="Arial"/>
                <w:color w:val="000000"/>
                <w:sz w:val="21"/>
                <w:szCs w:val="21"/>
                <w:vertAlign w:val="baseline"/>
                <w:lang w:val="en-US" w:eastAsia="zh-CN"/>
              </w:rPr>
              <w:t>3</w:t>
            </w:r>
          </w:p>
        </w:tc>
        <w:tc>
          <w:tcPr>
            <w:tcW w:w="9044" w:type="dxa"/>
            <w:gridSpan w:val="2"/>
            <w:vAlign w:val="center"/>
          </w:tcPr>
          <w:p w14:paraId="1BF7D9DD">
            <w:pPr>
              <w:tabs>
                <w:tab w:val="left" w:pos="5532"/>
              </w:tabs>
              <w:bidi w:val="0"/>
              <w:jc w:val="both"/>
              <w:rPr>
                <w:rFonts w:hint="default" w:ascii="Arial" w:hAnsi="Arial" w:eastAsia="等线" w:cs="Arial"/>
                <w:sz w:val="18"/>
                <w:szCs w:val="21"/>
              </w:rPr>
            </w:pPr>
            <w:r>
              <w:rPr>
                <w:rFonts w:hint="default" w:ascii="Arial" w:hAnsi="Arial" w:eastAsia="等线" w:cs="Arial"/>
                <w:color w:val="000000"/>
                <w:sz w:val="21"/>
                <w:szCs w:val="21"/>
                <w:lang w:val="en-US" w:eastAsia="zh-CN"/>
              </w:rPr>
              <w:t>Automotive: starter motor, auto air conditioner, auto motor controller, auto light, cigarette lighter, auto AV testing and aging, etc.</w:t>
            </w:r>
          </w:p>
        </w:tc>
      </w:tr>
      <w:tr w14:paraId="307DBF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8" w:type="dxa"/>
            <w:vAlign w:val="center"/>
          </w:tcPr>
          <w:p w14:paraId="51EF24E5">
            <w:pPr>
              <w:tabs>
                <w:tab w:val="left" w:pos="5532"/>
              </w:tabs>
              <w:bidi w:val="0"/>
              <w:jc w:val="both"/>
              <w:rPr>
                <w:rFonts w:hint="default" w:ascii="Arial" w:hAnsi="Arial" w:eastAsia="等线" w:cs="Arial"/>
                <w:sz w:val="18"/>
                <w:szCs w:val="21"/>
              </w:rPr>
            </w:pPr>
            <w:r>
              <w:rPr>
                <w:rFonts w:hint="default" w:ascii="Arial" w:hAnsi="Arial" w:eastAsia="等线" w:cs="Arial"/>
                <w:color w:val="000000"/>
                <w:sz w:val="21"/>
                <w:szCs w:val="21"/>
                <w:vertAlign w:val="baseline"/>
                <w:lang w:val="en-US" w:eastAsia="zh-CN"/>
              </w:rPr>
              <w:t>4</w:t>
            </w:r>
          </w:p>
        </w:tc>
        <w:tc>
          <w:tcPr>
            <w:tcW w:w="9044" w:type="dxa"/>
            <w:gridSpan w:val="2"/>
            <w:vAlign w:val="center"/>
          </w:tcPr>
          <w:p w14:paraId="2B2EA0D1">
            <w:pPr>
              <w:tabs>
                <w:tab w:val="left" w:pos="5532"/>
              </w:tabs>
              <w:bidi w:val="0"/>
              <w:jc w:val="both"/>
              <w:rPr>
                <w:rFonts w:hint="default" w:ascii="Arial" w:hAnsi="Arial" w:eastAsia="等线" w:cs="Arial"/>
                <w:sz w:val="18"/>
                <w:szCs w:val="21"/>
              </w:rPr>
            </w:pPr>
            <w:r>
              <w:rPr>
                <w:rFonts w:hint="default" w:ascii="Arial" w:hAnsi="Arial" w:eastAsia="等线" w:cs="Arial"/>
                <w:color w:val="000000"/>
                <w:sz w:val="21"/>
                <w:szCs w:val="21"/>
                <w:lang w:val="en-US" w:eastAsia="zh-CN"/>
              </w:rPr>
              <w:t>Electronic devices: capacitors, resistors, relays, transistors, sensors, etc.</w:t>
            </w:r>
          </w:p>
        </w:tc>
      </w:tr>
      <w:tr w14:paraId="62FE46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8" w:type="dxa"/>
            <w:vAlign w:val="center"/>
          </w:tcPr>
          <w:p w14:paraId="4E91C022">
            <w:pPr>
              <w:tabs>
                <w:tab w:val="left" w:pos="5532"/>
              </w:tabs>
              <w:bidi w:val="0"/>
              <w:jc w:val="both"/>
              <w:rPr>
                <w:rFonts w:hint="default" w:ascii="Arial" w:hAnsi="Arial" w:eastAsia="等线" w:cs="Arial"/>
                <w:sz w:val="18"/>
                <w:szCs w:val="21"/>
              </w:rPr>
            </w:pPr>
            <w:r>
              <w:rPr>
                <w:rFonts w:hint="default" w:ascii="Arial" w:hAnsi="Arial" w:eastAsia="等线" w:cs="Arial"/>
                <w:color w:val="000000"/>
                <w:sz w:val="21"/>
                <w:szCs w:val="21"/>
                <w:vertAlign w:val="baseline"/>
                <w:lang w:val="en-US" w:eastAsia="zh-CN"/>
              </w:rPr>
              <w:t>5</w:t>
            </w:r>
          </w:p>
        </w:tc>
        <w:tc>
          <w:tcPr>
            <w:tcW w:w="9044" w:type="dxa"/>
            <w:gridSpan w:val="2"/>
            <w:vAlign w:val="center"/>
          </w:tcPr>
          <w:p w14:paraId="4BA8344D">
            <w:pPr>
              <w:tabs>
                <w:tab w:val="left" w:pos="5532"/>
              </w:tabs>
              <w:bidi w:val="0"/>
              <w:jc w:val="both"/>
              <w:rPr>
                <w:rFonts w:hint="default" w:ascii="Arial" w:hAnsi="Arial" w:eastAsia="等线" w:cs="Arial"/>
                <w:sz w:val="18"/>
                <w:szCs w:val="21"/>
              </w:rPr>
            </w:pPr>
            <w:r>
              <w:rPr>
                <w:rFonts w:hint="default" w:ascii="Arial" w:hAnsi="Arial" w:eastAsia="等线" w:cs="Arial"/>
                <w:color w:val="000000"/>
                <w:sz w:val="21"/>
                <w:szCs w:val="21"/>
                <w:lang w:val="en-US" w:eastAsia="zh-CN"/>
              </w:rPr>
              <w:t>Display: display screen, liquid screen, touch screen, car DVD, cell phone display, etc.</w:t>
            </w:r>
          </w:p>
        </w:tc>
      </w:tr>
      <w:tr w14:paraId="35F6B6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8" w:type="dxa"/>
            <w:vAlign w:val="center"/>
          </w:tcPr>
          <w:p w14:paraId="4C98ED7B">
            <w:pPr>
              <w:tabs>
                <w:tab w:val="left" w:pos="5532"/>
              </w:tabs>
              <w:bidi w:val="0"/>
              <w:jc w:val="both"/>
              <w:rPr>
                <w:rFonts w:hint="default" w:ascii="Arial" w:hAnsi="Arial" w:eastAsia="等线" w:cs="Arial"/>
                <w:sz w:val="18"/>
                <w:szCs w:val="21"/>
              </w:rPr>
            </w:pPr>
            <w:r>
              <w:rPr>
                <w:rFonts w:hint="default" w:ascii="Arial" w:hAnsi="Arial" w:eastAsia="等线" w:cs="Arial"/>
                <w:color w:val="000000"/>
                <w:sz w:val="21"/>
                <w:szCs w:val="21"/>
                <w:vertAlign w:val="baseline"/>
                <w:lang w:val="en-US" w:eastAsia="zh-CN"/>
              </w:rPr>
              <w:t>6</w:t>
            </w:r>
          </w:p>
        </w:tc>
        <w:tc>
          <w:tcPr>
            <w:tcW w:w="9044" w:type="dxa"/>
            <w:gridSpan w:val="2"/>
            <w:vAlign w:val="center"/>
          </w:tcPr>
          <w:p w14:paraId="1A595627">
            <w:pPr>
              <w:tabs>
                <w:tab w:val="left" w:pos="5532"/>
              </w:tabs>
              <w:bidi w:val="0"/>
              <w:jc w:val="both"/>
              <w:rPr>
                <w:rFonts w:hint="default" w:ascii="Arial" w:hAnsi="Arial" w:eastAsia="等线" w:cs="Arial"/>
                <w:sz w:val="18"/>
                <w:szCs w:val="21"/>
              </w:rPr>
            </w:pPr>
            <w:r>
              <w:rPr>
                <w:rFonts w:hint="default" w:ascii="Arial" w:hAnsi="Arial" w:eastAsia="等线" w:cs="Arial"/>
                <w:color w:val="000000"/>
                <w:sz w:val="20"/>
                <w:szCs w:val="20"/>
                <w:lang w:val="en-US" w:eastAsia="zh-CN"/>
              </w:rPr>
              <w:t>Electrochemistry: electrolysis, electroplating, anodic oxidation, non-ferrous metals, sewage treatment, etc.</w:t>
            </w:r>
          </w:p>
        </w:tc>
      </w:tr>
      <w:tr w14:paraId="1B209B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8" w:type="dxa"/>
            <w:vAlign w:val="center"/>
          </w:tcPr>
          <w:p w14:paraId="6569E3BC">
            <w:pPr>
              <w:tabs>
                <w:tab w:val="left" w:pos="5532"/>
              </w:tabs>
              <w:bidi w:val="0"/>
              <w:jc w:val="both"/>
              <w:rPr>
                <w:rFonts w:hint="default" w:ascii="Arial" w:hAnsi="Arial" w:eastAsia="等线" w:cs="Arial"/>
                <w:sz w:val="18"/>
                <w:szCs w:val="21"/>
              </w:rPr>
            </w:pPr>
            <w:r>
              <w:rPr>
                <w:rFonts w:hint="default" w:ascii="Arial" w:hAnsi="Arial" w:eastAsia="等线" w:cs="Arial"/>
                <w:color w:val="000000"/>
                <w:sz w:val="21"/>
                <w:szCs w:val="21"/>
                <w:vertAlign w:val="baseline"/>
                <w:lang w:val="en-US" w:eastAsia="zh-CN"/>
              </w:rPr>
              <w:t>7</w:t>
            </w:r>
          </w:p>
        </w:tc>
        <w:tc>
          <w:tcPr>
            <w:tcW w:w="9044" w:type="dxa"/>
            <w:gridSpan w:val="2"/>
            <w:vAlign w:val="center"/>
          </w:tcPr>
          <w:p w14:paraId="083919FE">
            <w:pPr>
              <w:tabs>
                <w:tab w:val="left" w:pos="5532"/>
              </w:tabs>
              <w:bidi w:val="0"/>
              <w:jc w:val="both"/>
              <w:rPr>
                <w:rFonts w:hint="default" w:ascii="Arial" w:hAnsi="Arial" w:eastAsia="等线" w:cs="Arial"/>
                <w:sz w:val="18"/>
                <w:szCs w:val="21"/>
              </w:rPr>
            </w:pPr>
            <w:r>
              <w:rPr>
                <w:rFonts w:hint="default" w:ascii="Arial" w:hAnsi="Arial" w:eastAsia="等线" w:cs="Arial"/>
                <w:color w:val="000000"/>
                <w:sz w:val="21"/>
                <w:szCs w:val="21"/>
                <w:lang w:val="en-US" w:eastAsia="zh-CN"/>
              </w:rPr>
              <w:t>Aircraft start-up maintenance, power supply for military equipment, etc.</w:t>
            </w:r>
          </w:p>
        </w:tc>
      </w:tr>
      <w:tr w14:paraId="254D2D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8" w:type="dxa"/>
            <w:vAlign w:val="center"/>
          </w:tcPr>
          <w:p w14:paraId="45103A99">
            <w:pPr>
              <w:tabs>
                <w:tab w:val="left" w:pos="5532"/>
              </w:tabs>
              <w:bidi w:val="0"/>
              <w:jc w:val="both"/>
              <w:rPr>
                <w:rFonts w:hint="default" w:ascii="Arial" w:hAnsi="Arial" w:eastAsia="等线" w:cs="Arial"/>
                <w:sz w:val="18"/>
                <w:szCs w:val="21"/>
              </w:rPr>
            </w:pPr>
            <w:r>
              <w:rPr>
                <w:rFonts w:hint="default" w:ascii="Arial" w:hAnsi="Arial" w:eastAsia="等线" w:cs="Arial"/>
                <w:color w:val="000000"/>
                <w:sz w:val="21"/>
                <w:szCs w:val="21"/>
                <w:vertAlign w:val="baseline"/>
                <w:lang w:val="en-US" w:eastAsia="zh-CN"/>
              </w:rPr>
              <w:t>8</w:t>
            </w:r>
          </w:p>
        </w:tc>
        <w:tc>
          <w:tcPr>
            <w:tcW w:w="9044" w:type="dxa"/>
            <w:gridSpan w:val="2"/>
            <w:vAlign w:val="center"/>
          </w:tcPr>
          <w:p w14:paraId="06CA3D8C">
            <w:pPr>
              <w:tabs>
                <w:tab w:val="left" w:pos="5532"/>
              </w:tabs>
              <w:bidi w:val="0"/>
              <w:jc w:val="both"/>
              <w:rPr>
                <w:rFonts w:hint="default" w:ascii="Arial" w:hAnsi="Arial" w:eastAsia="等线" w:cs="Arial"/>
                <w:sz w:val="18"/>
                <w:szCs w:val="21"/>
              </w:rPr>
            </w:pPr>
            <w:r>
              <w:rPr>
                <w:rFonts w:hint="default" w:ascii="Arial" w:hAnsi="Arial" w:eastAsia="等线" w:cs="Arial"/>
                <w:color w:val="000000"/>
                <w:sz w:val="21"/>
                <w:szCs w:val="21"/>
                <w:lang w:val="en-US" w:eastAsia="zh-CN"/>
              </w:rPr>
              <w:t>Physical exploration: power supply of mineral and petroleum equipment, etc.</w:t>
            </w:r>
          </w:p>
        </w:tc>
      </w:tr>
      <w:tr w14:paraId="352E66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8" w:type="dxa"/>
            <w:vAlign w:val="center"/>
          </w:tcPr>
          <w:p w14:paraId="725A41D6">
            <w:pPr>
              <w:tabs>
                <w:tab w:val="left" w:pos="5532"/>
              </w:tabs>
              <w:bidi w:val="0"/>
              <w:jc w:val="both"/>
              <w:rPr>
                <w:rFonts w:hint="default" w:ascii="Arial" w:hAnsi="Arial" w:eastAsia="等线" w:cs="Arial"/>
                <w:sz w:val="18"/>
                <w:szCs w:val="21"/>
              </w:rPr>
            </w:pPr>
            <w:r>
              <w:rPr>
                <w:rFonts w:hint="default" w:ascii="Arial" w:hAnsi="Arial" w:eastAsia="等线" w:cs="Arial"/>
                <w:color w:val="000000"/>
                <w:sz w:val="21"/>
                <w:szCs w:val="21"/>
                <w:vertAlign w:val="baseline"/>
                <w:lang w:val="en-US" w:eastAsia="zh-CN"/>
              </w:rPr>
              <w:t>9</w:t>
            </w:r>
          </w:p>
        </w:tc>
        <w:tc>
          <w:tcPr>
            <w:tcW w:w="9044" w:type="dxa"/>
            <w:gridSpan w:val="2"/>
            <w:vAlign w:val="center"/>
          </w:tcPr>
          <w:p w14:paraId="193FEBBE">
            <w:pPr>
              <w:tabs>
                <w:tab w:val="left" w:pos="5532"/>
              </w:tabs>
              <w:bidi w:val="0"/>
              <w:jc w:val="both"/>
              <w:rPr>
                <w:rFonts w:hint="default" w:ascii="Arial" w:hAnsi="Arial" w:eastAsia="等线" w:cs="Arial"/>
                <w:sz w:val="18"/>
                <w:szCs w:val="21"/>
              </w:rPr>
            </w:pPr>
            <w:r>
              <w:rPr>
                <w:rFonts w:hint="default" w:ascii="Arial" w:hAnsi="Arial" w:eastAsia="等线" w:cs="Arial"/>
                <w:color w:val="000000"/>
                <w:sz w:val="21"/>
                <w:szCs w:val="21"/>
                <w:lang w:val="en-US" w:eastAsia="zh-CN"/>
              </w:rPr>
              <w:t>Power supply: inverter products aging, inverter maintenance testing, etc.</w:t>
            </w:r>
          </w:p>
        </w:tc>
      </w:tr>
      <w:tr w14:paraId="03CDFA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8" w:type="dxa"/>
            <w:vAlign w:val="center"/>
          </w:tcPr>
          <w:p w14:paraId="29951251">
            <w:pPr>
              <w:tabs>
                <w:tab w:val="left" w:pos="5532"/>
              </w:tabs>
              <w:bidi w:val="0"/>
              <w:jc w:val="both"/>
              <w:rPr>
                <w:rFonts w:hint="default" w:ascii="Arial" w:hAnsi="Arial" w:eastAsia="等线" w:cs="Arial"/>
                <w:sz w:val="18"/>
                <w:szCs w:val="21"/>
              </w:rPr>
            </w:pPr>
            <w:r>
              <w:rPr>
                <w:rFonts w:hint="default" w:ascii="Arial" w:hAnsi="Arial" w:eastAsia="等线" w:cs="Arial"/>
                <w:color w:val="000000"/>
                <w:sz w:val="21"/>
                <w:szCs w:val="21"/>
                <w:vertAlign w:val="baseline"/>
                <w:lang w:val="en-US" w:eastAsia="zh-CN"/>
              </w:rPr>
              <w:t>10</w:t>
            </w:r>
          </w:p>
        </w:tc>
        <w:tc>
          <w:tcPr>
            <w:tcW w:w="9044" w:type="dxa"/>
            <w:gridSpan w:val="2"/>
            <w:vAlign w:val="center"/>
          </w:tcPr>
          <w:p w14:paraId="219B035D">
            <w:pPr>
              <w:tabs>
                <w:tab w:val="left" w:pos="5532"/>
              </w:tabs>
              <w:bidi w:val="0"/>
              <w:jc w:val="both"/>
              <w:rPr>
                <w:rFonts w:hint="default" w:ascii="Arial" w:hAnsi="Arial" w:eastAsia="等线" w:cs="Arial"/>
                <w:sz w:val="18"/>
                <w:szCs w:val="21"/>
              </w:rPr>
            </w:pPr>
            <w:r>
              <w:rPr>
                <w:rFonts w:hint="default" w:ascii="Arial" w:hAnsi="Arial" w:eastAsia="等线" w:cs="Arial"/>
                <w:color w:val="000000"/>
                <w:sz w:val="21"/>
                <w:szCs w:val="21"/>
                <w:lang w:val="en-US" w:eastAsia="zh-CN"/>
              </w:rPr>
              <w:t>Power tools: contact aging, wire pack testing, circuit breaker release test, etc.</w:t>
            </w:r>
          </w:p>
        </w:tc>
      </w:tr>
      <w:tr w14:paraId="514DC4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2" w:type="dxa"/>
            <w:gridSpan w:val="3"/>
            <w:vAlign w:val="center"/>
          </w:tcPr>
          <w:p w14:paraId="5B5459E1">
            <w:pPr>
              <w:jc w:val="both"/>
              <w:rPr>
                <w:rFonts w:hint="default" w:ascii="Arial" w:hAnsi="Arial" w:eastAsia="等线" w:cs="Arial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Arial" w:hAnsi="Arial" w:eastAsia="等线" w:cs="Arial"/>
                <w:b/>
                <w:bCs/>
                <w:lang w:val="en-US" w:eastAsia="zh-CN"/>
              </w:rPr>
              <w:t>REFERENCE PICTURES</w:t>
            </w:r>
          </w:p>
        </w:tc>
      </w:tr>
      <w:tr w14:paraId="14623A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2" w:type="dxa"/>
            <w:gridSpan w:val="3"/>
            <w:vAlign w:val="center"/>
          </w:tcPr>
          <w:p w14:paraId="4C4A61F2">
            <w:pPr>
              <w:tabs>
                <w:tab w:val="left" w:pos="5532"/>
              </w:tabs>
              <w:bidi w:val="0"/>
              <w:jc w:val="center"/>
              <w:rPr>
                <w:rFonts w:hint="default" w:ascii="Arial" w:hAnsi="Arial" w:eastAsia="等线" w:cs="Arial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Arial" w:hAnsi="Arial" w:eastAsia="等线" w:cs="Arial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drawing>
                <wp:inline distT="0" distB="0" distL="114300" distR="114300">
                  <wp:extent cx="6474460" cy="6474460"/>
                  <wp:effectExtent l="0" t="0" r="2540" b="2540"/>
                  <wp:docPr id="2" name="图片 2" descr="LOGO-600-700-850-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LOGO-600-700-850-6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74460" cy="6474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3130F54">
      <w:pPr>
        <w:rPr>
          <w:rFonts w:hint="eastAsia" w:ascii="Arial" w:hAnsi="Arial" w:eastAsia="等线" w:cs="Arial"/>
          <w:lang w:val="en-US" w:eastAsia="zh-CN"/>
        </w:rPr>
      </w:pPr>
    </w:p>
    <w:p w14:paraId="7FDBF1FF">
      <w:pPr>
        <w:rPr>
          <w:rFonts w:hint="default" w:ascii="Arial" w:hAnsi="Arial" w:eastAsia="等线" w:cs="Arial"/>
          <w:lang w:val="en-US" w:eastAsia="zh-CN"/>
        </w:rPr>
      </w:pPr>
    </w:p>
    <w:sectPr>
      <w:headerReference r:id="rId3" w:type="default"/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Candara">
    <w:panose1 w:val="020E0502030303020204"/>
    <w:charset w:val="00"/>
    <w:family w:val="auto"/>
    <w:pitch w:val="default"/>
    <w:sig w:usb0="A00002EF" w:usb1="4000A44B" w:usb2="00000000" w:usb3="00000000" w:csb0="2000019F" w:csb1="00000000"/>
  </w:font>
  <w:font w:name="华文细黑">
    <w:altName w:val="微软雅黑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061C2FF">
    <w:pPr>
      <w:jc w:val="center"/>
      <w:rPr>
        <w:rFonts w:hint="eastAsia"/>
        <w:b/>
        <w:bCs/>
        <w:sz w:val="21"/>
      </w:rPr>
    </w:pPr>
    <w:r>
      <w:rPr>
        <w:rFonts w:hint="eastAsia"/>
        <w:b/>
        <w:bCs/>
        <w:sz w:val="21"/>
      </w:rPr>
      <w:t>GUANGDONG YIBENYUAN POWER SUPPLY EQUIPMENT CO., LTD</w:t>
    </w:r>
  </w:p>
  <w:p w14:paraId="5FD6C657">
    <w:pPr>
      <w:jc w:val="center"/>
      <w:rPr>
        <w:rFonts w:hint="eastAsia"/>
        <w:b/>
        <w:bCs/>
        <w:sz w:val="21"/>
      </w:rPr>
    </w:pPr>
    <w:r>
      <w:rPr>
        <w:rFonts w:hint="eastAsia"/>
        <w:b/>
        <w:bCs/>
        <w:sz w:val="21"/>
      </w:rPr>
      <w:t>GUANGZHOU IDEALPLUSING INFORMATION TECHNOLOGY CO.,LTD</w:t>
    </w:r>
  </w:p>
  <w:p w14:paraId="04B7EFDE">
    <w:pPr>
      <w:jc w:val="center"/>
      <w:rPr>
        <w:rFonts w:hint="default" w:ascii="Candara" w:hAnsi="Candara" w:eastAsia="华文细黑" w:cs="Candara"/>
        <w:color w:val="000000"/>
        <w:sz w:val="16"/>
        <w:szCs w:val="16"/>
      </w:rPr>
    </w:pPr>
    <w:r>
      <w:rPr>
        <w:rFonts w:hint="default" w:ascii="Candara" w:hAnsi="Candara" w:eastAsia="华文细黑" w:cs="Candara"/>
        <w:b/>
        <w:color w:val="000000"/>
        <w:sz w:val="16"/>
        <w:szCs w:val="16"/>
      </w:rPr>
      <w:t xml:space="preserve">Tel: </w:t>
    </w:r>
    <w:r>
      <w:rPr>
        <w:rFonts w:hint="default" w:ascii="Candara" w:hAnsi="Candara" w:eastAsia="华文细黑" w:cs="Candara"/>
        <w:color w:val="000000"/>
        <w:sz w:val="16"/>
        <w:szCs w:val="16"/>
      </w:rPr>
      <w:t>+86-20-89282095 ;</w:t>
    </w:r>
    <w:r>
      <w:rPr>
        <w:rFonts w:hint="default" w:ascii="Candara" w:hAnsi="Candara" w:eastAsia="华文细黑" w:cs="Candara"/>
        <w:b/>
        <w:color w:val="000000"/>
        <w:sz w:val="16"/>
        <w:szCs w:val="16"/>
      </w:rPr>
      <w:t xml:space="preserve">  Mobile/Whatsapp:</w:t>
    </w:r>
    <w:r>
      <w:rPr>
        <w:rFonts w:hint="default" w:ascii="Candara" w:hAnsi="Candara" w:eastAsia="华文细黑" w:cs="Candara"/>
        <w:color w:val="000000"/>
        <w:sz w:val="16"/>
        <w:szCs w:val="16"/>
      </w:rPr>
      <w:t xml:space="preserve"> +86-</w:t>
    </w:r>
    <w:r>
      <w:rPr>
        <w:rFonts w:hint="default" w:ascii="Candara" w:hAnsi="Candara" w:cs="Candara"/>
        <w:color w:val="000000"/>
        <w:sz w:val="16"/>
        <w:szCs w:val="16"/>
      </w:rPr>
      <w:t>15989132799</w:t>
    </w:r>
    <w:r>
      <w:rPr>
        <w:rFonts w:hint="default" w:ascii="Candara" w:hAnsi="Candara" w:eastAsia="华文细黑" w:cs="Candara"/>
        <w:b w:val="0"/>
        <w:bCs/>
        <w:color w:val="000000"/>
        <w:sz w:val="16"/>
        <w:szCs w:val="16"/>
      </w:rPr>
      <w:t xml:space="preserve">  </w:t>
    </w:r>
    <w:r>
      <w:rPr>
        <w:rFonts w:hint="eastAsia" w:ascii="Candara" w:hAnsi="Candara" w:eastAsia="华文细黑" w:cs="Candara"/>
        <w:b w:val="0"/>
        <w:bCs/>
        <w:color w:val="000000"/>
        <w:sz w:val="16"/>
        <w:szCs w:val="16"/>
        <w:lang w:val="en-US" w:eastAsia="zh-CN"/>
      </w:rPr>
      <w:t xml:space="preserve"> </w:t>
    </w:r>
    <w:r>
      <w:rPr>
        <w:rFonts w:hint="eastAsia" w:ascii="Candara" w:hAnsi="Candara" w:eastAsia="华文细黑" w:cs="Candara"/>
        <w:b/>
        <w:color w:val="000000"/>
        <w:sz w:val="16"/>
        <w:szCs w:val="16"/>
        <w:lang w:val="en-US" w:eastAsia="zh-CN"/>
      </w:rPr>
      <w:t>E</w:t>
    </w:r>
    <w:r>
      <w:rPr>
        <w:rFonts w:hint="default" w:ascii="Candara" w:hAnsi="Candara" w:eastAsia="华文细黑" w:cs="Candara"/>
        <w:b/>
        <w:color w:val="000000"/>
        <w:sz w:val="16"/>
        <w:szCs w:val="16"/>
      </w:rPr>
      <w:t>MAIL:</w:t>
    </w:r>
    <w:r>
      <w:rPr>
        <w:rFonts w:hint="default" w:ascii="Candara" w:hAnsi="Candara" w:eastAsia="华文细黑" w:cs="Candara"/>
        <w:color w:val="000000"/>
        <w:sz w:val="16"/>
        <w:szCs w:val="16"/>
      </w:rPr>
      <w:t xml:space="preserve"> </w:t>
    </w:r>
    <w:r>
      <w:rPr>
        <w:rFonts w:hint="default" w:ascii="Candara" w:hAnsi="Candara" w:cs="Candara"/>
        <w:color w:val="0000FF"/>
        <w:sz w:val="16"/>
        <w:szCs w:val="16"/>
        <w:u w:val="single"/>
      </w:rPr>
      <w:fldChar w:fldCharType="begin"/>
    </w:r>
    <w:r>
      <w:rPr>
        <w:rFonts w:hint="default" w:ascii="Candara" w:hAnsi="Candara" w:cs="Candara"/>
        <w:color w:val="0000FF"/>
        <w:sz w:val="16"/>
        <w:szCs w:val="16"/>
        <w:u w:val="single"/>
      </w:rPr>
      <w:instrText xml:space="preserve"> HYPERLINK "mailto:info@idealplusing.com" </w:instrText>
    </w:r>
    <w:r>
      <w:rPr>
        <w:rFonts w:hint="default" w:ascii="Candara" w:hAnsi="Candara" w:cs="Candara"/>
        <w:color w:val="0000FF"/>
        <w:sz w:val="16"/>
        <w:szCs w:val="16"/>
        <w:u w:val="single"/>
      </w:rPr>
      <w:fldChar w:fldCharType="separate"/>
    </w:r>
    <w:r>
      <w:rPr>
        <w:rFonts w:hint="eastAsia" w:ascii="Candara" w:hAnsi="Candara" w:cs="Candara"/>
        <w:color w:val="0000FF"/>
        <w:sz w:val="16"/>
        <w:szCs w:val="16"/>
        <w:u w:val="single"/>
        <w:lang w:val="en-US" w:eastAsia="zh-CN"/>
      </w:rPr>
      <w:t>info</w:t>
    </w:r>
    <w:r>
      <w:rPr>
        <w:rStyle w:val="7"/>
        <w:rFonts w:hint="default" w:ascii="Candara" w:hAnsi="Candara" w:cs="Candara"/>
        <w:color w:val="0000FF"/>
        <w:sz w:val="16"/>
        <w:szCs w:val="16"/>
      </w:rPr>
      <w:t>@idealplusing.com</w:t>
    </w:r>
    <w:r>
      <w:rPr>
        <w:rFonts w:hint="default" w:ascii="Candara" w:hAnsi="Candara" w:cs="Candara"/>
        <w:color w:val="0000FF"/>
        <w:sz w:val="16"/>
        <w:szCs w:val="16"/>
        <w:u w:val="single"/>
      </w:rPr>
      <w:fldChar w:fldCharType="end"/>
    </w:r>
    <w:r>
      <w:rPr>
        <w:rFonts w:hint="default" w:ascii="Candara" w:hAnsi="Candara" w:cs="Candara"/>
        <w:color w:val="0000FF"/>
        <w:sz w:val="16"/>
        <w:szCs w:val="16"/>
      </w:rPr>
      <w:t xml:space="preserve"> </w:t>
    </w:r>
    <w:r>
      <w:rPr>
        <w:rFonts w:hint="eastAsia" w:ascii="Candara" w:hAnsi="Candara" w:cs="Candara"/>
        <w:color w:val="000000"/>
        <w:sz w:val="16"/>
        <w:szCs w:val="16"/>
        <w:lang w:val="en-US" w:eastAsia="zh-CN"/>
      </w:rPr>
      <w:t xml:space="preserve"> </w:t>
    </w:r>
    <w:r>
      <w:rPr>
        <w:rFonts w:hint="default" w:ascii="Candara" w:hAnsi="Candara" w:eastAsia="华文细黑" w:cs="Candara"/>
        <w:b/>
        <w:color w:val="000000"/>
        <w:sz w:val="16"/>
        <w:szCs w:val="16"/>
      </w:rPr>
      <w:t>Website:</w:t>
    </w:r>
    <w:r>
      <w:rPr>
        <w:rFonts w:hint="default" w:ascii="Candara" w:hAnsi="Candara" w:eastAsia="华文细黑" w:cs="Candara"/>
        <w:color w:val="000000"/>
        <w:sz w:val="16"/>
        <w:szCs w:val="16"/>
      </w:rPr>
      <w:t xml:space="preserve"> </w:t>
    </w:r>
    <w:r>
      <w:rPr>
        <w:rFonts w:hint="default" w:ascii="Candara" w:hAnsi="Candara" w:cs="Candara"/>
        <w:color w:val="0000FF"/>
        <w:sz w:val="16"/>
        <w:szCs w:val="16"/>
      </w:rPr>
      <w:fldChar w:fldCharType="begin"/>
    </w:r>
    <w:r>
      <w:rPr>
        <w:rFonts w:hint="default" w:ascii="Candara" w:hAnsi="Candara" w:cs="Candara"/>
        <w:color w:val="0000FF"/>
        <w:sz w:val="16"/>
        <w:szCs w:val="16"/>
      </w:rPr>
      <w:instrText xml:space="preserve"> HYPERLINK "http://www.idealplusing.com" </w:instrText>
    </w:r>
    <w:r>
      <w:rPr>
        <w:rFonts w:hint="default" w:ascii="Candara" w:hAnsi="Candara" w:cs="Candara"/>
        <w:color w:val="0000FF"/>
        <w:sz w:val="16"/>
        <w:szCs w:val="16"/>
      </w:rPr>
      <w:fldChar w:fldCharType="separate"/>
    </w:r>
    <w:r>
      <w:rPr>
        <w:rStyle w:val="7"/>
        <w:rFonts w:hint="default" w:ascii="Candara" w:hAnsi="Candara" w:eastAsia="华文细黑" w:cs="Candara"/>
        <w:color w:val="0000FF"/>
        <w:sz w:val="16"/>
        <w:szCs w:val="16"/>
      </w:rPr>
      <w:t>www.idealplusing.com</w:t>
    </w:r>
    <w:r>
      <w:rPr>
        <w:rFonts w:hint="default" w:ascii="Candara" w:hAnsi="Candara" w:eastAsia="华文细黑" w:cs="Candara"/>
        <w:color w:val="0000FF"/>
        <w:sz w:val="16"/>
        <w:szCs w:val="16"/>
      </w:rPr>
      <w:fldChar w:fldCharType="end"/>
    </w:r>
    <w:r>
      <w:rPr>
        <w:rFonts w:hint="eastAsia" w:ascii="Candara" w:hAnsi="Candara" w:eastAsia="华文细黑" w:cs="Candara"/>
        <w:color w:val="0000FF"/>
        <w:sz w:val="16"/>
        <w:szCs w:val="16"/>
        <w:lang w:val="en-US" w:eastAsia="zh-CN"/>
      </w:rPr>
      <w:t xml:space="preserve">   </w:t>
    </w:r>
    <w:r>
      <w:rPr>
        <w:rFonts w:hint="eastAsia" w:ascii="Candara" w:hAnsi="Candara" w:eastAsia="华文细黑" w:cs="Candara"/>
        <w:color w:val="0000FF"/>
        <w:sz w:val="16"/>
        <w:szCs w:val="16"/>
        <w:u w:val="single"/>
        <w:lang w:val="en-US" w:eastAsia="zh-CN"/>
      </w:rPr>
      <w:fldChar w:fldCharType="begin"/>
    </w:r>
    <w:r>
      <w:rPr>
        <w:rFonts w:hint="eastAsia" w:ascii="Candara" w:hAnsi="Candara" w:eastAsia="华文细黑" w:cs="Candara"/>
        <w:color w:val="0000FF"/>
        <w:sz w:val="16"/>
        <w:szCs w:val="16"/>
        <w:u w:val="single"/>
        <w:lang w:val="en-US" w:eastAsia="zh-CN"/>
      </w:rPr>
      <w:instrText xml:space="preserve"> HYPERLINK "http://www.ybyps.com" </w:instrText>
    </w:r>
    <w:r>
      <w:rPr>
        <w:rFonts w:hint="eastAsia" w:ascii="Candara" w:hAnsi="Candara" w:eastAsia="华文细黑" w:cs="Candara"/>
        <w:color w:val="0000FF"/>
        <w:sz w:val="16"/>
        <w:szCs w:val="16"/>
        <w:u w:val="single"/>
        <w:lang w:val="en-US" w:eastAsia="zh-CN"/>
      </w:rPr>
      <w:fldChar w:fldCharType="separate"/>
    </w:r>
    <w:r>
      <w:rPr>
        <w:rStyle w:val="7"/>
        <w:rFonts w:hint="eastAsia" w:ascii="Candara" w:hAnsi="Candara" w:eastAsia="华文细黑" w:cs="Candara"/>
        <w:sz w:val="16"/>
        <w:szCs w:val="16"/>
        <w:lang w:val="en-US" w:eastAsia="zh-CN"/>
      </w:rPr>
      <w:t>www.ybyps.com</w:t>
    </w:r>
    <w:r>
      <w:rPr>
        <w:rFonts w:hint="eastAsia" w:ascii="Candara" w:hAnsi="Candara" w:eastAsia="华文细黑" w:cs="Candara"/>
        <w:color w:val="0000FF"/>
        <w:sz w:val="16"/>
        <w:szCs w:val="16"/>
        <w:u w:val="single"/>
        <w:lang w:val="en-US" w:eastAsia="zh-CN"/>
      </w:rPr>
      <w:fldChar w:fldCharType="end"/>
    </w:r>
  </w:p>
  <w:p w14:paraId="07956F3D">
    <w:pPr>
      <w:numPr>
        <w:ilvl w:val="0"/>
        <w:numId w:val="0"/>
      </w:numPr>
      <w:pBdr>
        <w:bottom w:val="single" w:color="auto" w:sz="4" w:space="0"/>
      </w:pBdr>
      <w:jc w:val="center"/>
      <w:rPr>
        <w:rFonts w:hint="eastAsia" w:ascii="Candara" w:hAnsi="Candara" w:eastAsia="华文细黑" w:cs="Candara"/>
        <w:color w:val="000000"/>
        <w:sz w:val="15"/>
        <w:szCs w:val="15"/>
        <w:lang w:val="en-US" w:eastAsia="zh-CN"/>
      </w:rPr>
    </w:pPr>
    <w:r>
      <w:rPr>
        <w:rFonts w:hint="eastAsia" w:ascii="Candara" w:hAnsi="Candara" w:eastAsia="华文细黑" w:cs="Candara"/>
        <w:b/>
        <w:bCs/>
        <w:color w:val="000000"/>
        <w:sz w:val="15"/>
        <w:szCs w:val="15"/>
      </w:rPr>
      <w:t xml:space="preserve">Factory #1 ADD: </w:t>
    </w:r>
    <w:r>
      <w:rPr>
        <w:rFonts w:hint="eastAsia" w:ascii="Candara" w:hAnsi="Candara" w:eastAsia="华文细黑" w:cs="Candara"/>
        <w:color w:val="000000"/>
        <w:sz w:val="15"/>
        <w:szCs w:val="15"/>
      </w:rPr>
      <w:t>7/F, Block A, Cabo Tec. park, North of HuaFa Road, Gongming, Guangming new Dis. ,SZ,China.</w:t>
    </w:r>
  </w:p>
  <w:p w14:paraId="2F3E69DF">
    <w:pPr>
      <w:numPr>
        <w:ilvl w:val="0"/>
        <w:numId w:val="0"/>
      </w:numPr>
      <w:jc w:val="both"/>
      <w:rPr>
        <w:rFonts w:hint="default" w:ascii="Candara" w:hAnsi="Candara" w:eastAsia="华文细黑" w:cs="Candara"/>
        <w:color w:val="000000"/>
        <w:sz w:val="15"/>
        <w:szCs w:val="15"/>
        <w:lang w:val="en-US" w:eastAsia="zh-C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BA3803"/>
    <w:rsid w:val="09302617"/>
    <w:rsid w:val="098001C9"/>
    <w:rsid w:val="0A233576"/>
    <w:rsid w:val="0CA75583"/>
    <w:rsid w:val="0D087C0C"/>
    <w:rsid w:val="0E5D22E3"/>
    <w:rsid w:val="0F5A42FC"/>
    <w:rsid w:val="111F10EC"/>
    <w:rsid w:val="13DA650A"/>
    <w:rsid w:val="16076C95"/>
    <w:rsid w:val="1722728C"/>
    <w:rsid w:val="181657FF"/>
    <w:rsid w:val="19297320"/>
    <w:rsid w:val="19BC08BB"/>
    <w:rsid w:val="20263651"/>
    <w:rsid w:val="245142FB"/>
    <w:rsid w:val="24974617"/>
    <w:rsid w:val="24C820E3"/>
    <w:rsid w:val="25CB75F5"/>
    <w:rsid w:val="27D477CF"/>
    <w:rsid w:val="298038F8"/>
    <w:rsid w:val="2E3071E3"/>
    <w:rsid w:val="2E7F5CF4"/>
    <w:rsid w:val="2FDA7C00"/>
    <w:rsid w:val="329A6E6D"/>
    <w:rsid w:val="330E785B"/>
    <w:rsid w:val="35AB4B1B"/>
    <w:rsid w:val="36E5027E"/>
    <w:rsid w:val="3B851B63"/>
    <w:rsid w:val="3BC42B34"/>
    <w:rsid w:val="3E860BED"/>
    <w:rsid w:val="3F606B01"/>
    <w:rsid w:val="3FEC2CD2"/>
    <w:rsid w:val="40E01B47"/>
    <w:rsid w:val="440A410B"/>
    <w:rsid w:val="4B2C72CC"/>
    <w:rsid w:val="4C43011D"/>
    <w:rsid w:val="4E0A0EF3"/>
    <w:rsid w:val="4EF046B7"/>
    <w:rsid w:val="4F3C22F0"/>
    <w:rsid w:val="51C770FB"/>
    <w:rsid w:val="52D47497"/>
    <w:rsid w:val="5310498E"/>
    <w:rsid w:val="55450A62"/>
    <w:rsid w:val="564D272C"/>
    <w:rsid w:val="56723AD9"/>
    <w:rsid w:val="5AC66A3A"/>
    <w:rsid w:val="5B535F4C"/>
    <w:rsid w:val="5C0276AD"/>
    <w:rsid w:val="5FB06ECE"/>
    <w:rsid w:val="63605C59"/>
    <w:rsid w:val="65D043BB"/>
    <w:rsid w:val="664D3C1B"/>
    <w:rsid w:val="668A35C7"/>
    <w:rsid w:val="6702180B"/>
    <w:rsid w:val="68E24AEE"/>
    <w:rsid w:val="6B15282D"/>
    <w:rsid w:val="70D857FD"/>
    <w:rsid w:val="7C65276E"/>
    <w:rsid w:val="7DE247F1"/>
    <w:rsid w:val="7F533BF8"/>
    <w:rsid w:val="7F741D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Hyperlink"/>
    <w:basedOn w:val="6"/>
    <w:qFormat/>
    <w:uiPriority w:val="0"/>
    <w:rPr>
      <w:color w:val="0000FF"/>
      <w:u w:val="single"/>
    </w:rPr>
  </w:style>
  <w:style w:type="character" w:customStyle="1" w:styleId="8">
    <w:name w:val="font21"/>
    <w:basedOn w:val="6"/>
    <w:qFormat/>
    <w:uiPriority w:val="0"/>
    <w:rPr>
      <w:rFonts w:hint="eastAsia" w:ascii="等线" w:hAnsi="等线" w:eastAsia="等线" w:cs="等线"/>
      <w:b/>
      <w:bCs/>
      <w:color w:val="ED7D31"/>
      <w:sz w:val="24"/>
      <w:szCs w:val="24"/>
      <w:u w:val="none"/>
    </w:rPr>
  </w:style>
  <w:style w:type="character" w:customStyle="1" w:styleId="9">
    <w:name w:val="font11"/>
    <w:basedOn w:val="6"/>
    <w:qFormat/>
    <w:uiPriority w:val="0"/>
    <w:rPr>
      <w:rFonts w:hint="eastAsia" w:ascii="等线" w:hAnsi="等线" w:eastAsia="等线" w:cs="等线"/>
      <w:b/>
      <w:bCs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404</Words>
  <Characters>2493</Characters>
  <Lines>0</Lines>
  <Paragraphs>0</Paragraphs>
  <TotalTime>3</TotalTime>
  <ScaleCrop>false</ScaleCrop>
  <LinksUpToDate>false</LinksUpToDate>
  <CharactersWithSpaces>2815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晚</cp:lastModifiedBy>
  <dcterms:modified xsi:type="dcterms:W3CDTF">2026-02-05T08:41:07Z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KSOTemplateDocerSaveRecord">
    <vt:lpwstr>eyJoZGlkIjoiNWQxN2Y4NmRhNjA0ZWViNGE0N2NhODY4ZDJlNjg2NDAiLCJ1c2VySWQiOiI3MTc4NzM4NjMifQ==</vt:lpwstr>
  </property>
  <property fmtid="{D5CDD505-2E9C-101B-9397-08002B2CF9AE}" pid="4" name="ICV">
    <vt:lpwstr>A3303F60F41C4C42969C4F6F5C68A9E1_13</vt:lpwstr>
  </property>
</Properties>
</file>